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мероприятий,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посвященных Дню молодежи</w:t>
      </w:r>
      <w:r>
        <w:rPr>
          <w:rFonts w:ascii="Times New Roman" w:hAnsi="Times New Roman" w:cs="Times New Roman"/>
          <w:b/>
          <w:sz w:val="28"/>
          <w:szCs w:val="28"/>
        </w:rPr>
        <w:t xml:space="preserve"> 28 июня 2025 года в городе Перми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*мероприятия, пос</w:t>
      </w:r>
      <w:r>
        <w:rPr>
          <w:rFonts w:ascii="Times New Roman" w:hAnsi="Times New Roman" w:cs="Times New Roman"/>
          <w:i/>
          <w:sz w:val="28"/>
          <w:szCs w:val="28"/>
        </w:rPr>
        <w:t xml:space="preserve">вященные празднованию Дня молодежи в городе Перми разработаны в соответствии с федеральной концепцией по организации Дня молодежи в регионах РФ. Агентством по делам молодежи Пермского края разработана общая концепцию проведения мероприятия в городе Перми.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 рамках данной концепции МАУ «Дом Молодежи» осуществляет застройку и наполнение площадки «Уличных культур», маршрут: спорт, ЗОЖ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*в плане мероприятий возможны изменения, информацию необходимо уточнять у организаторов мероприятий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29"/>
        <w:tblW w:w="15754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5387"/>
        <w:gridCol w:w="2687"/>
        <w:gridCol w:w="6545"/>
      </w:tblGrid>
      <w:tr>
        <w:tblPrEx/>
        <w:trPr>
          <w:jc w:val="center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gridSpan w:val="4"/>
            <w:shd w:val="clear" w:color="auto" w:fill="c5e0b3" w:themeFill="accent6" w:themeFillTint="66"/>
            <w:tcW w:w="157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Центральные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135" w:type="dxa"/>
            <w:textDirection w:val="lrTb"/>
            <w:noWrap w:val="false"/>
          </w:tcPr>
          <w:p>
            <w:pPr>
              <w:pStyle w:val="63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Фестиваль, приуроченный Ко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ню молодежи в городе Перми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28.06.2025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12.00-19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Эспланада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64, 66 кварталы)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73"/>
        </w:trPr>
        <w:tc>
          <w:tcPr>
            <w:gridSpan w:val="4"/>
            <w:shd w:val="clear" w:color="auto" w:fill="c5e0b3" w:themeFill="accent6" w:themeFillTint="66"/>
            <w:tcW w:w="15754" w:type="dxa"/>
            <w:textDirection w:val="lrTb"/>
            <w:noWrap w:val="false"/>
          </w:tcPr>
          <w:p>
            <w:pPr>
              <w:pStyle w:val="6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135" w:type="dxa"/>
            <w:vAlign w:val="center"/>
            <w:textDirection w:val="lrTb"/>
            <w:noWrap w:val="false"/>
          </w:tcPr>
          <w:p>
            <w:pPr>
              <w:pStyle w:val="63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посвященный Дню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.06.2025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Театральный сквер у театра оперы и балета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135" w:type="dxa"/>
            <w:vAlign w:val="center"/>
            <w:textDirection w:val="lrTb"/>
            <w:noWrap w:val="false"/>
          </w:tcPr>
          <w:p>
            <w:pPr>
              <w:pStyle w:val="63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выставка-рекомендация «Молодежные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предпоЧтения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20.06-17.07.2025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11.00-19.00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городская библиотека им.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А.С.Пушкина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gridSpan w:val="4"/>
            <w:shd w:val="clear" w:color="auto" w:fill="c5e0b3" w:themeFill="accent6" w:themeFillTint="66"/>
            <w:tcW w:w="1575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Дзержинский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135" w:type="dxa"/>
            <w:vAlign w:val="center"/>
            <w:textDirection w:val="lrTb"/>
            <w:noWrap w:val="false"/>
          </w:tcPr>
          <w:p>
            <w:pPr>
              <w:pStyle w:val="63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работающей молодежи, посвященный 80-летию победы (туристический слёт работающей молодежи, включающий в себя спортивные состязания, игру «Зарница», творческий конкурс)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05.07.2025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09.00-17.00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Экопарк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«Аура»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135" w:type="dxa"/>
            <w:vAlign w:val="center"/>
            <w:textDirection w:val="lrTb"/>
            <w:noWrap w:val="false"/>
          </w:tcPr>
          <w:p>
            <w:pPr>
              <w:pStyle w:val="63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молодёжной книги «Читающий человек в современном мире»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24-28.06.2025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11.00-19.00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№ 35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135" w:type="dxa"/>
            <w:vAlign w:val="center"/>
            <w:textDirection w:val="lrTb"/>
            <w:noWrap w:val="false"/>
          </w:tcPr>
          <w:p>
            <w:pPr>
              <w:pStyle w:val="63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выставка-рекомендация «Молодежные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предпоЧтения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20.06-17.07.2025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10.00-18.00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Детская библиотека № 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gridSpan w:val="4"/>
            <w:shd w:val="clear" w:color="auto" w:fill="c5e0b3" w:themeFill="accent6" w:themeFillTint="66"/>
            <w:tcW w:w="1575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Индустриальный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135" w:type="dxa"/>
            <w:vAlign w:val="center"/>
            <w:textDirection w:val="lrTb"/>
            <w:noWrap w:val="false"/>
          </w:tcPr>
          <w:p>
            <w:pPr>
              <w:pStyle w:val="63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«Знай наших, Индустриальный», выступление танцевальных коллективов г. Перми, выступление группы «Корица»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.06.2025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12.00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 им. В.Л.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Миндовского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135" w:type="dxa"/>
            <w:vAlign w:val="center"/>
            <w:textDirection w:val="lrTb"/>
            <w:noWrap w:val="false"/>
          </w:tcPr>
          <w:p>
            <w:pPr>
              <w:pStyle w:val="63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программа (зона сдачи ГТО, сладкая вата,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конкурсы, музыка)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.06.2025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13.30 – 16.00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ТРЦ «Планета»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135" w:type="dxa"/>
            <w:vAlign w:val="center"/>
            <w:textDirection w:val="lrTb"/>
            <w:noWrap w:val="false"/>
          </w:tcPr>
          <w:p>
            <w:pPr>
              <w:pStyle w:val="63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Молодежный фестиваль «Столица молодежи» (летний кинотеатр, настольные игры, дискотека)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28.06.2025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18.00-20:00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 имени В. 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Миндовского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135" w:type="dxa"/>
            <w:vAlign w:val="center"/>
            <w:textDirection w:val="lrTb"/>
            <w:noWrap w:val="false"/>
          </w:tcPr>
          <w:p>
            <w:pPr>
              <w:pStyle w:val="63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молодежи»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27.06.2025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13.00-19.00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Модельная библиотека №2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Н. В. Гоголя «Библиотека для молодежи»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gridSpan w:val="4"/>
            <w:shd w:val="clear" w:color="auto" w:fill="c5e0b3" w:themeFill="accent6" w:themeFillTint="66"/>
            <w:tcW w:w="1575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135" w:type="dxa"/>
            <w:vAlign w:val="center"/>
            <w:textDirection w:val="lrTb"/>
            <w:noWrap w:val="false"/>
          </w:tcPr>
          <w:p>
            <w:pPr>
              <w:pStyle w:val="63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молодежи «Твой лучший день»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28.06.2025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Набережная Кировского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135" w:type="dxa"/>
            <w:vAlign w:val="center"/>
            <w:textDirection w:val="lrTb"/>
            <w:noWrap w:val="false"/>
          </w:tcPr>
          <w:p>
            <w:pPr>
              <w:pStyle w:val="63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«Счастливая вечеринка» (ди-джей сеты)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28.06.2025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18.00-20:00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Парк культуры и отдыха «Счастье есть»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135" w:type="dxa"/>
            <w:vAlign w:val="center"/>
            <w:textDirection w:val="lrTb"/>
            <w:noWrap w:val="false"/>
          </w:tcPr>
          <w:p>
            <w:pPr>
              <w:pStyle w:val="63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молодёжи в рамках фестиваля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«Выходные на набережной.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место силы». В программе: Выступление музыкальных групп и исполнителей 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28.06.2025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12.00 - 16.00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Набережная Кировского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135" w:type="dxa"/>
            <w:vAlign w:val="center"/>
            <w:textDirection w:val="lrTb"/>
            <w:noWrap w:val="false"/>
          </w:tcPr>
          <w:p>
            <w:pPr>
              <w:pStyle w:val="63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14:ligatures w14:val="standardContextual"/>
              </w:rPr>
              <w:t xml:space="preserve">Уличное мероприятие «Бал выпускников Кировского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около дворца культуры им С.М. Кирова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135" w:type="dxa"/>
            <w:vAlign w:val="center"/>
            <w:textDirection w:val="lrTb"/>
            <w:noWrap w:val="false"/>
          </w:tcPr>
          <w:p>
            <w:pPr>
              <w:pStyle w:val="63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Концерт к «Дню молодежи» театра современного танца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29.06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Сцена дворца культуры им С.М. Кирова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gridSpan w:val="4"/>
            <w:shd w:val="clear" w:color="auto" w:fill="c5e0b3" w:themeFill="accent6" w:themeFillTint="66"/>
            <w:tcW w:w="1575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Орджоникидзевский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135" w:type="dxa"/>
            <w:vAlign w:val="center"/>
            <w:textDirection w:val="lrTb"/>
            <w:noWrap w:val="false"/>
          </w:tcPr>
          <w:p>
            <w:pPr>
              <w:pStyle w:val="63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фестиваль молодежи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(рэп исполнение и поп, танцы по двум направлениям хип-хоп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Брэйкданс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граффити, показательные выступления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BMXи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творческие и спортивные активности для молодежи)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28.06.2025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 15.00</w:t>
            </w:r>
            <w:bookmarkStart w:id="0" w:name="_GoBack"/>
            <w:r/>
            <w:bookmarkEnd w:id="0"/>
            <w:r/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Парк культуры и отдыха им. А.П. Чехова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135" w:type="dxa"/>
            <w:vAlign w:val="center"/>
            <w:textDirection w:val="lrTb"/>
            <w:noWrap w:val="false"/>
          </w:tcPr>
          <w:p>
            <w:pPr>
              <w:pStyle w:val="63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выставка-рекомендация «Молодежные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предпоЧтения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20.06-17.07.2025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11.00-19.00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№ 6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135" w:type="dxa"/>
            <w:vAlign w:val="center"/>
            <w:textDirection w:val="lrTb"/>
            <w:noWrap w:val="false"/>
          </w:tcPr>
          <w:p>
            <w:pPr>
              <w:pStyle w:val="63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Неделя молодёжной книги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«Читающий человек в современном мире»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24-28.06.2025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11.00-19.00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№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им. Н.А. Островского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gridSpan w:val="4"/>
            <w:shd w:val="clear" w:color="auto" w:fill="c5e0b3" w:themeFill="accent6" w:themeFillTint="66"/>
            <w:tcW w:w="1575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Свердловский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135" w:type="dxa"/>
            <w:vAlign w:val="center"/>
            <w:textDirection w:val="lrTb"/>
            <w:noWrap w:val="false"/>
          </w:tcPr>
          <w:p>
            <w:pPr>
              <w:pStyle w:val="63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ind w:right="-108"/>
              <w:jc w:val="center"/>
              <w:spacing w:line="276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Фестиваль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87" w:type="dxa"/>
            <w:textDirection w:val="lrTb"/>
            <w:noWrap w:val="false"/>
          </w:tcPr>
          <w:p>
            <w:pPr>
              <w:ind w:right="-108"/>
              <w:jc w:val="center"/>
              <w:spacing w:line="276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28.06.2025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right="-108"/>
              <w:jc w:val="center"/>
              <w:spacing w:line="276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12.00 – 12.30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45" w:type="dxa"/>
            <w:textDirection w:val="lrTb"/>
            <w:noWrap w:val="false"/>
          </w:tcPr>
          <w:p>
            <w:pPr>
              <w:ind w:right="-108"/>
              <w:jc w:val="center"/>
              <w:spacing w:line="276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Площадка под монументом «Миг на взлете»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135" w:type="dxa"/>
            <w:vAlign w:val="center"/>
            <w:textDirection w:val="lrTb"/>
            <w:noWrap w:val="false"/>
          </w:tcPr>
          <w:p>
            <w:pPr>
              <w:pStyle w:val="63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ind w:right="-108"/>
              <w:jc w:val="center"/>
              <w:spacing w:line="276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Неделя молодёжной книги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right="-108"/>
              <w:jc w:val="center"/>
              <w:spacing w:line="276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«Читающий человек в современном мире»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2687" w:type="dxa"/>
            <w:textDirection w:val="lrTb"/>
            <w:noWrap w:val="false"/>
          </w:tcPr>
          <w:p>
            <w:pPr>
              <w:ind w:right="-108"/>
              <w:jc w:val="center"/>
              <w:spacing w:line="276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24-28.06.2025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right="-108"/>
              <w:jc w:val="center"/>
              <w:spacing w:line="276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11.00-19.00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6545" w:type="dxa"/>
            <w:textDirection w:val="lrTb"/>
            <w:noWrap w:val="false"/>
          </w:tcPr>
          <w:p>
            <w:pPr>
              <w:ind w:right="-108"/>
              <w:jc w:val="center"/>
              <w:spacing w:line="276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№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135" w:type="dxa"/>
            <w:vAlign w:val="center"/>
            <w:textDirection w:val="lrTb"/>
            <w:noWrap w:val="false"/>
          </w:tcPr>
          <w:p>
            <w:pPr>
              <w:pStyle w:val="63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spacing w:line="276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right="-108"/>
              <w:jc w:val="center"/>
              <w:spacing w:line="276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«Загадки юности»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2687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spacing w:line="276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27.06.2025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right="-108"/>
              <w:jc w:val="center"/>
              <w:spacing w:line="276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15.00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6545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spacing w:line="276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№ 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135" w:type="dxa"/>
            <w:vAlign w:val="center"/>
            <w:textDirection w:val="lrTb"/>
            <w:noWrap w:val="false"/>
          </w:tcPr>
          <w:p>
            <w:pPr>
              <w:pStyle w:val="63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spacing w:line="276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Праздничное мероприятие, посвящённое Дню Молодёжи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87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spacing w:line="276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27.06.2025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right="-108"/>
              <w:jc w:val="center"/>
              <w:spacing w:line="276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 20.00 до 22.00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6545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spacing w:line="276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перед МАУК «Клуб «Юбилейный»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gridSpan w:val="4"/>
            <w:shd w:val="clear" w:color="auto" w:fill="c5e0b3" w:themeFill="accent6" w:themeFillTint="66"/>
            <w:tcW w:w="1575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Мотовилихинский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135" w:type="dxa"/>
            <w:vAlign w:val="center"/>
            <w:textDirection w:val="lrTb"/>
            <w:noWrap w:val="false"/>
          </w:tcPr>
          <w:p>
            <w:pPr>
              <w:pStyle w:val="63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ind w:right="-108"/>
              <w:jc w:val="center"/>
              <w:spacing w:line="276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Акция «Танцы в парке»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2687" w:type="dxa"/>
            <w:textDirection w:val="lrTb"/>
            <w:noWrap w:val="false"/>
          </w:tcPr>
          <w:p>
            <w:pPr>
              <w:ind w:right="-108"/>
              <w:jc w:val="center"/>
              <w:spacing w:line="276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28.06.2025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right="-108"/>
              <w:jc w:val="center"/>
              <w:spacing w:line="276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 17.00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6545" w:type="dxa"/>
            <w:textDirection w:val="lrTb"/>
            <w:noWrap w:val="false"/>
          </w:tcPr>
          <w:p>
            <w:pPr>
              <w:ind w:right="-108"/>
              <w:jc w:val="center"/>
              <w:spacing w:line="276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Сквер по ул. Макаренко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135" w:type="dxa"/>
            <w:vAlign w:val="center"/>
            <w:textDirection w:val="lrTb"/>
            <w:noWrap w:val="false"/>
          </w:tcPr>
          <w:p>
            <w:pPr>
              <w:pStyle w:val="63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«КИНО-ПРИТЯЖЕНИЕ: Вечерний заговор»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right="-108"/>
              <w:jc w:val="center"/>
              <w:spacing w:line="276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2687" w:type="dxa"/>
            <w:textDirection w:val="lrTb"/>
            <w:noWrap w:val="false"/>
          </w:tcPr>
          <w:p>
            <w:pPr>
              <w:ind w:right="-108"/>
              <w:jc w:val="center"/>
              <w:spacing w:line="276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28.06.2025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right="-108"/>
              <w:jc w:val="center"/>
              <w:spacing w:line="276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19:00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6545" w:type="dxa"/>
            <w:textDirection w:val="lrTb"/>
            <w:noWrap w:val="false"/>
          </w:tcPr>
          <w:p>
            <w:pPr>
              <w:ind w:right="-108"/>
              <w:jc w:val="center"/>
              <w:spacing w:line="276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«Центр досуга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Мотовилихинского района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135" w:type="dxa"/>
            <w:vAlign w:val="center"/>
            <w:textDirection w:val="lrTb"/>
            <w:noWrap w:val="false"/>
          </w:tcPr>
          <w:p>
            <w:pPr>
              <w:pStyle w:val="63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выставка-рекомендация «Молодежные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предпоЧтения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20.06-17.07.2025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11.00-18.00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45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spacing w:line="276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Библиотеки № 19, 11детская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5"/>
    <w:next w:val="62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5"/>
    <w:next w:val="62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5"/>
    <w:next w:val="62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5"/>
    <w:next w:val="62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5"/>
    <w:next w:val="62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5"/>
    <w:next w:val="62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5"/>
    <w:next w:val="62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5"/>
    <w:next w:val="62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5"/>
    <w:next w:val="62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5"/>
    <w:next w:val="62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6"/>
    <w:link w:val="34"/>
    <w:uiPriority w:val="10"/>
    <w:rPr>
      <w:sz w:val="48"/>
      <w:szCs w:val="48"/>
    </w:rPr>
  </w:style>
  <w:style w:type="paragraph" w:styleId="36">
    <w:name w:val="Subtitle"/>
    <w:basedOn w:val="625"/>
    <w:next w:val="62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6"/>
    <w:link w:val="36"/>
    <w:uiPriority w:val="11"/>
    <w:rPr>
      <w:sz w:val="24"/>
      <w:szCs w:val="24"/>
    </w:rPr>
  </w:style>
  <w:style w:type="paragraph" w:styleId="38">
    <w:name w:val="Quote"/>
    <w:basedOn w:val="625"/>
    <w:next w:val="62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5"/>
    <w:next w:val="62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6"/>
    <w:link w:val="42"/>
    <w:uiPriority w:val="99"/>
  </w:style>
  <w:style w:type="paragraph" w:styleId="44">
    <w:name w:val="Footer"/>
    <w:basedOn w:val="62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6"/>
    <w:link w:val="44"/>
    <w:uiPriority w:val="99"/>
  </w:style>
  <w:style w:type="paragraph" w:styleId="46">
    <w:name w:val="Caption"/>
    <w:basedOn w:val="625"/>
    <w:next w:val="6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6"/>
    <w:uiPriority w:val="99"/>
    <w:unhideWhenUsed/>
    <w:rPr>
      <w:vertAlign w:val="superscript"/>
    </w:rPr>
  </w:style>
  <w:style w:type="paragraph" w:styleId="178">
    <w:name w:val="endnote text"/>
    <w:basedOn w:val="62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6"/>
    <w:uiPriority w:val="99"/>
    <w:semiHidden/>
    <w:unhideWhenUsed/>
    <w:rPr>
      <w:vertAlign w:val="superscript"/>
    </w:rPr>
  </w:style>
  <w:style w:type="paragraph" w:styleId="181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5"/>
    <w:next w:val="625"/>
    <w:uiPriority w:val="99"/>
    <w:unhideWhenUsed/>
    <w:pPr>
      <w:spacing w:after="0" w:afterAutospacing="0"/>
    </w:pPr>
  </w:style>
  <w:style w:type="paragraph" w:styleId="625" w:default="1">
    <w:name w:val="Normal"/>
    <w:qFormat/>
  </w:style>
  <w:style w:type="character" w:styleId="626" w:default="1">
    <w:name w:val="Default Paragraph Font"/>
    <w:uiPriority w:val="1"/>
    <w:semiHidden/>
    <w:unhideWhenUsed/>
  </w:style>
  <w:style w:type="table" w:styleId="6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8" w:default="1">
    <w:name w:val="No List"/>
    <w:uiPriority w:val="99"/>
    <w:semiHidden/>
    <w:unhideWhenUsed/>
  </w:style>
  <w:style w:type="table" w:styleId="629">
    <w:name w:val="Table Grid"/>
    <w:basedOn w:val="62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30">
    <w:name w:val="List Paragraph"/>
    <w:basedOn w:val="625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 Арина Андреевна</dc:creator>
  <cp:keywords/>
  <dc:description/>
  <cp:revision>9</cp:revision>
  <dcterms:created xsi:type="dcterms:W3CDTF">2025-06-17T10:36:00Z</dcterms:created>
  <dcterms:modified xsi:type="dcterms:W3CDTF">2025-06-26T10:04:28Z</dcterms:modified>
</cp:coreProperties>
</file>