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1E" w:rsidRDefault="002B551E" w:rsidP="002B551E">
      <w:pPr>
        <w:pStyle w:val="ConsPlusNormal"/>
        <w:jc w:val="both"/>
        <w:outlineLvl w:val="0"/>
      </w:pPr>
    </w:p>
    <w:p w:rsidR="002B551E" w:rsidRDefault="002B551E" w:rsidP="002B551E">
      <w:pPr>
        <w:pStyle w:val="ConsPlusTitle"/>
        <w:jc w:val="center"/>
        <w:outlineLvl w:val="0"/>
      </w:pPr>
      <w:r>
        <w:t>АДМИНИСТРАЦИЯ ГОРОДА ПЕРМИ</w:t>
      </w:r>
    </w:p>
    <w:p w:rsidR="002B551E" w:rsidRDefault="002B551E" w:rsidP="002B551E">
      <w:pPr>
        <w:pStyle w:val="ConsPlusTitle"/>
        <w:jc w:val="center"/>
      </w:pPr>
    </w:p>
    <w:p w:rsidR="002B551E" w:rsidRDefault="002B551E" w:rsidP="002B551E">
      <w:pPr>
        <w:pStyle w:val="ConsPlusTitle"/>
        <w:jc w:val="center"/>
      </w:pPr>
      <w:r>
        <w:t>ПОСТАНОВЛЕНИЕ</w:t>
      </w:r>
    </w:p>
    <w:p w:rsidR="002B551E" w:rsidRDefault="002B551E" w:rsidP="002B551E">
      <w:pPr>
        <w:pStyle w:val="ConsPlusTitle"/>
        <w:jc w:val="center"/>
      </w:pPr>
      <w:r>
        <w:t>от 17 декабря 2013 г. N 1181</w:t>
      </w:r>
    </w:p>
    <w:p w:rsidR="002B551E" w:rsidRDefault="002B551E" w:rsidP="002B551E">
      <w:pPr>
        <w:pStyle w:val="ConsPlusTitle"/>
        <w:jc w:val="center"/>
      </w:pPr>
    </w:p>
    <w:p w:rsidR="002B551E" w:rsidRDefault="002B551E" w:rsidP="002B551E">
      <w:pPr>
        <w:pStyle w:val="ConsPlusTitle"/>
        <w:jc w:val="center"/>
      </w:pPr>
      <w:r>
        <w:t>ОБ УТВЕРЖДЕНИИ ПОЛОЖЕНИЯ О ЕЖЕГОДНОМ КОНКУРСЕ НА ЛУЧШЕЕ</w:t>
      </w:r>
    </w:p>
    <w:p w:rsidR="002B551E" w:rsidRDefault="002B551E" w:rsidP="002B551E">
      <w:pPr>
        <w:pStyle w:val="ConsPlusTitle"/>
        <w:jc w:val="center"/>
      </w:pPr>
      <w:r>
        <w:t>ОФОРМЛЕНИЕ ПРЕДПРИЯТИЙ ГОРОДА ПЕРМИ К НОВОМУ ГОДУ</w:t>
      </w:r>
    </w:p>
    <w:p w:rsidR="002B551E" w:rsidRDefault="002B551E" w:rsidP="002B551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551E" w:rsidTr="00300DA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51E" w:rsidRDefault="002B551E" w:rsidP="00300DA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51E" w:rsidRDefault="002B551E" w:rsidP="00300DA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51E" w:rsidRDefault="002B551E" w:rsidP="00300D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B551E" w:rsidRDefault="002B551E" w:rsidP="00300DA6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г. Перми от 14.08.2015 N 563,</w:t>
            </w:r>
            <w:proofErr w:type="gramEnd"/>
          </w:p>
          <w:p w:rsidR="002B551E" w:rsidRDefault="002B551E" w:rsidP="00300D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28.10.2015 N 880, от 07.11.2016 N 988, от 22.08.2017 N 644,</w:t>
            </w:r>
          </w:p>
          <w:p w:rsidR="002B551E" w:rsidRDefault="002B551E" w:rsidP="00300D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12.12.2017 N 1118, от 13.09.2018 N 597, от 09.09.2019 N 539,</w:t>
            </w:r>
          </w:p>
          <w:p w:rsidR="002B551E" w:rsidRDefault="002B551E" w:rsidP="00300DA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07.11.2019 N 867, от 21.04.2022 N 309, от 10.10.2022 N 923)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51E" w:rsidRDefault="002B551E" w:rsidP="00300DA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B551E" w:rsidRDefault="002B551E" w:rsidP="002B551E">
      <w:pPr>
        <w:pStyle w:val="ConsPlusNormal"/>
        <w:jc w:val="both"/>
      </w:pP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В соответствии с главой 57 Гражданского кодекса Российской Федерации, Уставом города Перми, в целях </w:t>
      </w:r>
      <w:proofErr w:type="gramStart"/>
      <w:r>
        <w:t>формирования позитивного восприятия облика города Перми</w:t>
      </w:r>
      <w:proofErr w:type="gramEnd"/>
      <w:r>
        <w:t xml:space="preserve"> в преддверии новогодних праздников администрация города Перми постановляет: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(в ред. Постановления Администрации г. Перми от 22.08.2017 N 644)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1. Проводить ежегодно конкурс на лучшее оформление предприятий города Перми к Новому году (далее - конкурс).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(п. 1 в ред. Постановления Администрации г. Перми от 13.09.2018 N 597)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2. Утвердить прилагаемое </w:t>
      </w:r>
      <w:hyperlink w:anchor="Par51" w:tooltip="ПОЛОЖЕНИЕ" w:history="1">
        <w:r>
          <w:rPr>
            <w:color w:val="0000FF"/>
          </w:rPr>
          <w:t>Положение</w:t>
        </w:r>
      </w:hyperlink>
      <w:r>
        <w:t xml:space="preserve"> о ежегодном конкурсе на лучшее оформление предприятий города Перми к Новому году.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(в ред. Постановления Администрации г. Перми от 22.08.2017 N 644)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 Департаменту экономики и промышленной политики администрации города Перми: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(в ред. Постановления Администрации г. Перми от 14.08.2015 N 563)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3.1. организовывать конкурс в соответствии с </w:t>
      </w:r>
      <w:hyperlink w:anchor="Par51" w:tooltip="ПОЛОЖЕНИЕ" w:history="1">
        <w:r>
          <w:rPr>
            <w:color w:val="0000FF"/>
          </w:rPr>
          <w:t>Положением</w:t>
        </w:r>
      </w:hyperlink>
      <w:r>
        <w:t xml:space="preserve"> о ежегодном конкурсе на лучшее оформление предприятий города Перми к Новому году;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(в ред. Постановлений Администрации г. Перми от 07.11.2016 N 988, от 22.08.2017 N 644, от 07.11.2019 N 867)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3.2. опубликовывать объявление о конкурсе на официальном сайте муниципального образования город Пермь в информационно-телекоммуникационной сети Интернет;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(в ред. Постановлений Администрации г. Перми от 22.08.2017 N 644, от 07.11.2019 N 867)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3.3. рассчитывать объем расходов по проведению конкурса плановым методом, осуществлять расходы по проведению конкурса в соответствии с принятыми обязательствами и доведенными лимитами бюджетных обязательств, предусмотренных на эти цели;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(п. 3.3 в ред. Постановления Администрации г. Перми от 10.10.2022 N 923)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3.4. обеспечивать опубликование результатов конкурса в средствах массовой информации.</w:t>
      </w:r>
    </w:p>
    <w:p w:rsidR="002B551E" w:rsidRDefault="002B551E" w:rsidP="002B397C">
      <w:pPr>
        <w:pStyle w:val="ConsPlusNormal"/>
        <w:spacing w:line="280" w:lineRule="exact"/>
        <w:jc w:val="both"/>
      </w:pPr>
      <w:r>
        <w:t>(в ред. Постановлений Администрации г. Перми от 22.08.2017 N 644, от 07.11.2019 N 867)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4. Признать утратившими силу постановления администрации города Перми: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от 20 ноября 2008 г. N 1088 "О конкурсе на лучшее оформление предприятий потребительского рынка города к Новому 2009 году";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от 25 декабря 2012 г. N 968 "О смотре-конкурсе на лучшее оформление предприятий города к Новому году".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5.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 и распространяется на правоотношения, возникшие с 20 ноября 2013 года.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6.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7. Информационно-аналитическому управлению администрации города Перми обеспечить </w:t>
      </w:r>
      <w:r>
        <w:lastRenderedPageBreak/>
        <w:t>размещение постановления на официальном сайте муниципального образования город Пермь в информационно-телекоммуникационной сети Интернет.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8. Контроль за исполнением постановления возложить на заместителя </w:t>
      </w:r>
      <w:proofErr w:type="gramStart"/>
      <w:r>
        <w:t>главы администрации города Перми Агеева</w:t>
      </w:r>
      <w:proofErr w:type="gramEnd"/>
      <w:r>
        <w:t xml:space="preserve"> В.Г.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jc w:val="right"/>
      </w:pPr>
      <w:r>
        <w:t>Глава администрации города Перми</w:t>
      </w:r>
    </w:p>
    <w:p w:rsidR="002B551E" w:rsidRDefault="002B551E" w:rsidP="002B397C">
      <w:pPr>
        <w:pStyle w:val="ConsPlusNormal"/>
        <w:spacing w:line="280" w:lineRule="exact"/>
        <w:jc w:val="right"/>
      </w:pPr>
      <w:r>
        <w:t>А.Ю.МАХОВИКОВ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jc w:val="right"/>
        <w:outlineLvl w:val="0"/>
      </w:pPr>
      <w:r>
        <w:t>УТВЕРЖДЕНО</w:t>
      </w:r>
    </w:p>
    <w:p w:rsidR="002B551E" w:rsidRDefault="002B551E" w:rsidP="002B397C">
      <w:pPr>
        <w:pStyle w:val="ConsPlusNormal"/>
        <w:spacing w:line="280" w:lineRule="exact"/>
        <w:jc w:val="right"/>
      </w:pPr>
      <w:r>
        <w:t>Постановлением</w:t>
      </w:r>
    </w:p>
    <w:p w:rsidR="002B551E" w:rsidRDefault="002B551E" w:rsidP="002B397C">
      <w:pPr>
        <w:pStyle w:val="ConsPlusNormal"/>
        <w:spacing w:line="280" w:lineRule="exact"/>
        <w:jc w:val="right"/>
      </w:pPr>
      <w:r>
        <w:t>администрации города Перми</w:t>
      </w:r>
    </w:p>
    <w:p w:rsidR="002B551E" w:rsidRDefault="002B551E" w:rsidP="002B397C">
      <w:pPr>
        <w:pStyle w:val="ConsPlusNormal"/>
        <w:spacing w:line="280" w:lineRule="exact"/>
        <w:jc w:val="right"/>
      </w:pPr>
      <w:r>
        <w:t>от 17.12.2013 N 1181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Title"/>
        <w:spacing w:line="280" w:lineRule="exact"/>
        <w:jc w:val="center"/>
      </w:pPr>
      <w:bookmarkStart w:id="0" w:name="Par51"/>
      <w:bookmarkEnd w:id="0"/>
      <w:r>
        <w:t>ПОЛОЖЕНИЕ</w:t>
      </w:r>
    </w:p>
    <w:p w:rsidR="002B551E" w:rsidRDefault="002B551E" w:rsidP="002B397C">
      <w:pPr>
        <w:pStyle w:val="ConsPlusTitle"/>
        <w:spacing w:line="280" w:lineRule="exact"/>
        <w:jc w:val="center"/>
      </w:pPr>
      <w:r>
        <w:t>О ЕЖЕГОДНОМ КОНКУРСЕ НА ЛУЧШЕЕ ОФОРМЛЕНИЕ ПРЕДПРИЯТИЙ</w:t>
      </w:r>
    </w:p>
    <w:p w:rsidR="002B551E" w:rsidRDefault="002B551E" w:rsidP="002B397C">
      <w:pPr>
        <w:pStyle w:val="ConsPlusTitle"/>
        <w:spacing w:line="280" w:lineRule="exact"/>
        <w:jc w:val="center"/>
      </w:pPr>
      <w:r>
        <w:t>ГОРОДА ПЕРМИ К НОВОМУ ГОДУ</w:t>
      </w:r>
    </w:p>
    <w:p w:rsidR="002B551E" w:rsidRDefault="002B551E" w:rsidP="002B397C">
      <w:pPr>
        <w:pStyle w:val="ConsPlusNormal"/>
        <w:spacing w:line="280" w:lineRule="exac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B551E" w:rsidTr="00300DA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51E" w:rsidRDefault="002B551E" w:rsidP="002B397C">
            <w:pPr>
              <w:pStyle w:val="ConsPlusNormal"/>
              <w:spacing w:line="280" w:lineRule="exact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51E" w:rsidRDefault="002B551E" w:rsidP="002B397C">
            <w:pPr>
              <w:pStyle w:val="ConsPlusNormal"/>
              <w:spacing w:line="280" w:lineRule="exact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551E" w:rsidRDefault="002B551E" w:rsidP="002B397C">
            <w:pPr>
              <w:pStyle w:val="ConsPlusNormal"/>
              <w:spacing w:line="280" w:lineRule="exact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B551E" w:rsidRDefault="002B551E" w:rsidP="002B397C">
            <w:pPr>
              <w:pStyle w:val="ConsPlusNormal"/>
              <w:spacing w:line="280" w:lineRule="exact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г. Перми от 07.11.2019 N 867,</w:t>
            </w:r>
            <w:proofErr w:type="gramEnd"/>
          </w:p>
          <w:p w:rsidR="002B551E" w:rsidRDefault="002B551E" w:rsidP="002B397C">
            <w:pPr>
              <w:pStyle w:val="ConsPlusNormal"/>
              <w:spacing w:line="280" w:lineRule="exact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21.04.2022 N 309)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51E" w:rsidRDefault="002B551E" w:rsidP="002B397C">
            <w:pPr>
              <w:pStyle w:val="ConsPlusNormal"/>
              <w:spacing w:line="280" w:lineRule="exact"/>
              <w:jc w:val="center"/>
              <w:rPr>
                <w:color w:val="392C69"/>
              </w:rPr>
            </w:pPr>
          </w:p>
        </w:tc>
      </w:tr>
    </w:tbl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Title"/>
        <w:spacing w:line="280" w:lineRule="exact"/>
        <w:jc w:val="center"/>
        <w:outlineLvl w:val="1"/>
      </w:pPr>
      <w:r>
        <w:t>I. Общие положения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1.1. </w:t>
      </w:r>
      <w:proofErr w:type="gramStart"/>
      <w:r>
        <w:t>Положение о ежегодном конкурсе на лучшее оформление предприятий города Перми к Новому году (далее - Положение) определяет порядок и условия организации и проведения ежегодного конкурса на лучшее оформление предприятий города Перми к Новому году, порядок создания организационного комитета по подготовке и проведению ежегодного конкурса на лучшее оформление предприятий города Перми к Новому году (далее - конкурс, организационный комитет).</w:t>
      </w:r>
      <w:proofErr w:type="gramEnd"/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1.2. Основные цели конкурса: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создание праздничного облика города Перми в преддверии и в период проведения новогодних праздников;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повышение уровня эстетической выразительности фасадов зданий и прилегающих к ним территорий;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применение современных решений в художественно-оформительской деятельности предприятий, использование новейших дизайнерских концепций.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1.3. Организатором конкурса является департамент экономики и промышленной политики администрации города Перми (далее - организатор).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1.4. Функции организатора по подготовке и проведению конкурса: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размещение информации о проведении конкурса на официальном сайте муниципального образования город Пермь в информационно-телекоммуникационной сети Интернет;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координирование выполнения мероприятий, связанных с подготовкой и проведением конкурса;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организационно-техническое обеспечение конкурса.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Title"/>
        <w:spacing w:line="280" w:lineRule="exact"/>
        <w:jc w:val="center"/>
        <w:outlineLvl w:val="1"/>
      </w:pPr>
      <w:r>
        <w:t>II. Требования к участникам конкурса и критерии оценки</w:t>
      </w:r>
    </w:p>
    <w:p w:rsidR="002B551E" w:rsidRDefault="002B551E" w:rsidP="002B397C">
      <w:pPr>
        <w:pStyle w:val="ConsPlusTitle"/>
        <w:spacing w:line="280" w:lineRule="exact"/>
        <w:jc w:val="center"/>
      </w:pPr>
      <w:r>
        <w:t>участников конкурса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lastRenderedPageBreak/>
        <w:t xml:space="preserve">2.1. Участниками конкурса могут быть юридические лица и индивидуальные предприниматели в соответствии с </w:t>
      </w:r>
      <w:hyperlink w:anchor="Par125" w:tooltip="V. Классификация участников по группам" w:history="1">
        <w:r>
          <w:rPr>
            <w:color w:val="0000FF"/>
          </w:rPr>
          <w:t>разделом 5</w:t>
        </w:r>
      </w:hyperlink>
      <w:r>
        <w:t xml:space="preserve"> настоящего Положения, осуществляющие свою деятельность на территории города Перми (далее - участник, предприятия).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2.2. Обязательное условие участия в конкурсе - световое оформление входных зон и прилегающих территорий (световой дождь, </w:t>
      </w:r>
      <w:proofErr w:type="spellStart"/>
      <w:r>
        <w:t>дюралайт</w:t>
      </w:r>
      <w:proofErr w:type="spellEnd"/>
      <w:r>
        <w:t>, световые фигуры и другое).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bookmarkStart w:id="1" w:name="Par76"/>
      <w:bookmarkEnd w:id="1"/>
      <w:r>
        <w:t>2.3. Критерии оценки участников конкурса:</w:t>
      </w:r>
    </w:p>
    <w:p w:rsidR="002B551E" w:rsidRDefault="002B551E" w:rsidP="002B397C">
      <w:pPr>
        <w:pStyle w:val="ConsPlusNormal"/>
        <w:spacing w:line="280" w:lineRule="exac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4535"/>
        <w:gridCol w:w="2778"/>
        <w:gridCol w:w="1361"/>
      </w:tblGrid>
      <w:tr w:rsidR="002B551E" w:rsidTr="00300DA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Критерий оценки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Значение критерия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Количество баллов</w:t>
            </w:r>
          </w:p>
        </w:tc>
      </w:tr>
      <w:tr w:rsidR="002B551E" w:rsidTr="00300DA6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1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</w:pPr>
            <w:r>
              <w:t>Световое оформление по новогодней тематике входных зон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отсутствует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</w:tr>
      <w:tr w:rsidR="002B551E" w:rsidTr="00300DA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имеется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10</w:t>
            </w:r>
          </w:p>
        </w:tc>
      </w:tr>
      <w:tr w:rsidR="002B551E" w:rsidTr="00300DA6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2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</w:pPr>
            <w:r>
              <w:t>Световое оформление прилегающих территорий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отсутствует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</w:tr>
      <w:tr w:rsidR="002B551E" w:rsidTr="00300DA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имеется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10</w:t>
            </w:r>
          </w:p>
        </w:tc>
      </w:tr>
      <w:tr w:rsidR="002B551E" w:rsidTr="00300DA6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3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</w:pPr>
            <w:r>
              <w:t>Наличие новогодней атрибутики на прилегающей территории (оформление живых или искусственных деревьев, установка ледяных фигур, объемных скульптур, выполненных по различным технологиям)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отсутствует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0</w:t>
            </w:r>
          </w:p>
        </w:tc>
      </w:tr>
      <w:tr w:rsidR="002B551E" w:rsidTr="00300DA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оформлены живые или искусственные деревья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5</w:t>
            </w:r>
          </w:p>
        </w:tc>
      </w:tr>
      <w:tr w:rsidR="002B551E" w:rsidTr="00300DA6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установлены ледяные фигуры, объемные скульптуры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1E" w:rsidRDefault="002B551E" w:rsidP="002B397C">
            <w:pPr>
              <w:pStyle w:val="ConsPlusNormal"/>
              <w:spacing w:line="280" w:lineRule="exact"/>
              <w:jc w:val="center"/>
            </w:pPr>
            <w:r>
              <w:t>5</w:t>
            </w:r>
          </w:p>
        </w:tc>
      </w:tr>
    </w:tbl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Title"/>
        <w:spacing w:line="280" w:lineRule="exact"/>
        <w:jc w:val="center"/>
        <w:outlineLvl w:val="1"/>
      </w:pPr>
      <w:r>
        <w:t>III. Сроки и этапы проведения конкурса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3.1. Конкурс проводится в 2 этапа.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Сроки проведения конкурса - ежегодно с 20 ноября по 29 декабря.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3.2. Первый этап конкурса проводится территориальными органами администрации города Перми с 20 ноября по 20 декабря. Срок подачи заявок на участие в конкурсе (далее - заявка) от предприятий - с 20 ноября по 18 декабря.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3.3. Основанием для отказа в приеме заявки является несвоевременная подача заявки.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3.4. Второй этап конкурса проводится организационным комитетом с 21 по 29 декабря.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Title"/>
        <w:spacing w:line="280" w:lineRule="exact"/>
        <w:jc w:val="center"/>
        <w:outlineLvl w:val="1"/>
      </w:pPr>
      <w:r>
        <w:t>IV. Порядок проведения конкурса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4.1. Для проведения первого этапа конкурса территориальные органы администрации города Перми: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принимают заявки от предприятий, осуществляющих свою деятельность на территории соответствующего района города Перми;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сортируют заявки с учетом классификации, установленной </w:t>
      </w:r>
      <w:hyperlink w:anchor="Par125" w:tooltip="V. Классификация участников по группам" w:history="1">
        <w:r>
          <w:rPr>
            <w:color w:val="0000FF"/>
          </w:rPr>
          <w:t>разделом 5</w:t>
        </w:r>
      </w:hyperlink>
      <w:r>
        <w:t xml:space="preserve"> настоящего Положения;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proofErr w:type="gramStart"/>
      <w:r>
        <w:t>формируют сводный перечень заявок и направляют</w:t>
      </w:r>
      <w:proofErr w:type="gramEnd"/>
      <w:r>
        <w:t xml:space="preserve"> в срок до 21 декабря с приложением заявок и фотоматериалов организатору конкурса.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4.2. Заявка оформляется в произвольной форме. К заявке могут быть приложены фотоматериалы предприятия в цифровом виде. В </w:t>
      </w:r>
      <w:proofErr w:type="gramStart"/>
      <w:r>
        <w:t>случае</w:t>
      </w:r>
      <w:proofErr w:type="gramEnd"/>
      <w:r>
        <w:t xml:space="preserve"> отсутствия фотоматериалов фотосъемка предприятия осуществляется территориальными органами администрации города Перми. Фотоматериалы должны отражать критерии оценки участников конкурса, установленные </w:t>
      </w:r>
      <w:hyperlink w:anchor="Par76" w:tooltip="2.3. Критерии оценки участников конкурса:" w:history="1">
        <w:r>
          <w:rPr>
            <w:color w:val="0000FF"/>
          </w:rPr>
          <w:t>пунктом 2.3</w:t>
        </w:r>
      </w:hyperlink>
      <w:r>
        <w:t xml:space="preserve"> настоящего Положения.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4.3. Информация о начале приема заявок размещается организатором в информационном сообщении о конкурсе на официальном сайте муниципального образования город Пермь в </w:t>
      </w:r>
      <w:r>
        <w:lastRenderedPageBreak/>
        <w:t>информационно-телекоммуникационном сети Интернет www.gorodperm.ru.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4.4. Для проведения второго этапа конкурса создается организационный комитет, положение о котором и состав которого утверждаются постановлением администрации города Перми.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 xml:space="preserve">Организационный комитет осуществляет оценку участников на основании сводного перечня заявок, фотоматериалов и заявок, представленных территориальными органами администрации города Перми, в соответствии с критериями оценки, установленными </w:t>
      </w:r>
      <w:hyperlink w:anchor="Par76" w:tooltip="2.3. Критерии оценки участников конкурса:" w:history="1">
        <w:r>
          <w:rPr>
            <w:color w:val="0000FF"/>
          </w:rPr>
          <w:t>пунктом 2.3</w:t>
        </w:r>
      </w:hyperlink>
      <w:r>
        <w:t xml:space="preserve"> настоящего Положения.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По результатам оценки участников организационный комитет определяет победителя по каждой группе участников.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4.5. Победители определяются по суммарному количеству баллов по каждой группе участников. При равном количестве баллов у двух и более участников победителем признается тот участник, чья заявка подана раньше остальных. Если в одной из групп отсутствуют заявки, победителем признается участник в другой группе, набравший равное количество баллов с победителем в этой группе, но подавший заявку позже. При этом такой победитель определяется по наибольшему количеству баллов среди участников всех групп.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4.6. Победители конкурса награждаются почетными дипломами и подарками, а участники - дипломами участников и сувенирами.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Title"/>
        <w:spacing w:line="280" w:lineRule="exact"/>
        <w:jc w:val="center"/>
        <w:outlineLvl w:val="1"/>
      </w:pPr>
      <w:bookmarkStart w:id="2" w:name="Par125"/>
      <w:bookmarkEnd w:id="2"/>
      <w:r>
        <w:t>V. Классификация участников по группам</w:t>
      </w:r>
    </w:p>
    <w:p w:rsidR="002B551E" w:rsidRDefault="002B551E" w:rsidP="002B397C">
      <w:pPr>
        <w:pStyle w:val="ConsPlusNormal"/>
        <w:spacing w:line="280" w:lineRule="exact"/>
        <w:jc w:val="center"/>
      </w:pPr>
      <w:proofErr w:type="gramStart"/>
      <w:r>
        <w:t>(в ред. Постановления Администрации г. Перми</w:t>
      </w:r>
      <w:proofErr w:type="gramEnd"/>
    </w:p>
    <w:p w:rsidR="002B551E" w:rsidRDefault="002B551E" w:rsidP="002B397C">
      <w:pPr>
        <w:pStyle w:val="ConsPlusNormal"/>
        <w:spacing w:line="280" w:lineRule="exact"/>
        <w:jc w:val="center"/>
      </w:pPr>
      <w:r>
        <w:t>от 21.04.2022 N 309)</w:t>
      </w:r>
    </w:p>
    <w:p w:rsidR="002B551E" w:rsidRDefault="002B551E" w:rsidP="002B397C">
      <w:pPr>
        <w:pStyle w:val="ConsPlusNormal"/>
        <w:spacing w:line="280" w:lineRule="exact"/>
        <w:jc w:val="both"/>
      </w:pP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1 - промышленные предприятия с численностью работников 1000 и более человек;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2 - промышленные предприятия с численностью работников менее 1000 человек;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3 - стационарные торговые объекты общей площадью более 1000 кв. м;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4 - стационарные торговые объекты общей площадью более 400 кв. м;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5 - стационарные торговые объекты общей площадью менее 400 кв. м;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6 - стационарные торговые объекты общей площадью менее 200 кв. м;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proofErr w:type="gramStart"/>
      <w:r>
        <w:t>группа 7 - стационарные предприятия общественного питания;</w:t>
      </w:r>
      <w:proofErr w:type="gramEnd"/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8 - стационарные предприятия бытового обслуживания;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9 - розничные рынки, ярмарки;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10 - нестационарные торговые объекты;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11 - торговые объекты, относящиеся к одной торговой сети;</w:t>
      </w:r>
    </w:p>
    <w:p w:rsidR="002B551E" w:rsidRDefault="002B551E" w:rsidP="002B397C">
      <w:pPr>
        <w:pStyle w:val="ConsPlusNormal"/>
        <w:spacing w:line="280" w:lineRule="exact"/>
        <w:ind w:firstLine="540"/>
        <w:jc w:val="both"/>
      </w:pPr>
      <w:r>
        <w:t>группа 12 - автосервисы, автомойки, автостоянки.</w:t>
      </w:r>
    </w:p>
    <w:p w:rsidR="002B551E" w:rsidRDefault="002B551E" w:rsidP="002B551E">
      <w:pPr>
        <w:pStyle w:val="ConsPlusNormal"/>
        <w:jc w:val="both"/>
      </w:pPr>
    </w:p>
    <w:p w:rsidR="002B551E" w:rsidRDefault="002B551E" w:rsidP="002B551E">
      <w:pPr>
        <w:pStyle w:val="ConsPlusNormal"/>
        <w:jc w:val="both"/>
      </w:pPr>
      <w:bookmarkStart w:id="3" w:name="_GoBack"/>
      <w:bookmarkEnd w:id="3"/>
    </w:p>
    <w:sectPr w:rsidR="002B551E" w:rsidSect="002B397C">
      <w:headerReference w:type="default" r:id="rId7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F9" w:rsidRDefault="005C67F9">
      <w:pPr>
        <w:spacing w:after="0" w:line="240" w:lineRule="auto"/>
      </w:pPr>
      <w:r>
        <w:separator/>
      </w:r>
    </w:p>
  </w:endnote>
  <w:endnote w:type="continuationSeparator" w:id="0">
    <w:p w:rsidR="005C67F9" w:rsidRDefault="005C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F9" w:rsidRDefault="005C67F9">
      <w:pPr>
        <w:spacing w:after="0" w:line="240" w:lineRule="auto"/>
      </w:pPr>
      <w:r>
        <w:separator/>
      </w:r>
    </w:p>
  </w:footnote>
  <w:footnote w:type="continuationSeparator" w:id="0">
    <w:p w:rsidR="005C67F9" w:rsidRDefault="005C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D0" w:rsidRDefault="009641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641D0" w:rsidRDefault="002B551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68"/>
    <w:rsid w:val="002B397C"/>
    <w:rsid w:val="002B551E"/>
    <w:rsid w:val="005C67F9"/>
    <w:rsid w:val="008D0E68"/>
    <w:rsid w:val="009641D0"/>
    <w:rsid w:val="00D0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5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9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B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397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55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39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B3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39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Элла Владимировна</dc:creator>
  <cp:keywords/>
  <dc:description/>
  <cp:lastModifiedBy>Павлова Элла Владимировна</cp:lastModifiedBy>
  <cp:revision>3</cp:revision>
  <dcterms:created xsi:type="dcterms:W3CDTF">2024-10-21T09:46:00Z</dcterms:created>
  <dcterms:modified xsi:type="dcterms:W3CDTF">2024-10-21T10:00:00Z</dcterms:modified>
</cp:coreProperties>
</file>