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B" w:rsidRPr="009F7DFB" w:rsidRDefault="009F7DFB" w:rsidP="009F7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FB">
        <w:rPr>
          <w:rFonts w:ascii="Times New Roman" w:hAnsi="Times New Roman" w:cs="Times New Roman"/>
          <w:b/>
          <w:sz w:val="28"/>
          <w:szCs w:val="28"/>
        </w:rPr>
        <w:t xml:space="preserve">Список номинантов регионального этапа всемирного конкурса FIABCI </w:t>
      </w:r>
      <w:proofErr w:type="spellStart"/>
      <w:r w:rsidRPr="009F7DFB">
        <w:rPr>
          <w:rFonts w:ascii="Times New Roman" w:hAnsi="Times New Roman" w:cs="Times New Roman"/>
          <w:b/>
          <w:sz w:val="28"/>
          <w:szCs w:val="28"/>
        </w:rPr>
        <w:t>Prix</w:t>
      </w:r>
      <w:proofErr w:type="spellEnd"/>
      <w:r w:rsidRPr="009F7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FB">
        <w:rPr>
          <w:rFonts w:ascii="Times New Roman" w:hAnsi="Times New Roman" w:cs="Times New Roman"/>
          <w:b/>
          <w:sz w:val="28"/>
          <w:szCs w:val="28"/>
        </w:rPr>
        <w:t>d’Excellence</w:t>
      </w:r>
      <w:proofErr w:type="spellEnd"/>
    </w:p>
    <w:p w:rsidR="00A25838" w:rsidRDefault="00A25838" w:rsidP="00A25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25838">
        <w:rPr>
          <w:rFonts w:ascii="Times New Roman" w:hAnsi="Times New Roman" w:cs="Times New Roman"/>
          <w:sz w:val="28"/>
          <w:szCs w:val="28"/>
        </w:rPr>
        <w:t xml:space="preserve"> номинации «Жилая недвижимость» </w:t>
      </w:r>
      <w:r w:rsidR="00497A28">
        <w:rPr>
          <w:rFonts w:ascii="Times New Roman" w:hAnsi="Times New Roman" w:cs="Times New Roman"/>
          <w:sz w:val="28"/>
          <w:szCs w:val="28"/>
        </w:rPr>
        <w:t xml:space="preserve">- </w:t>
      </w:r>
      <w:r w:rsidRPr="00A25838">
        <w:rPr>
          <w:rFonts w:ascii="Times New Roman" w:hAnsi="Times New Roman" w:cs="Times New Roman"/>
          <w:sz w:val="28"/>
          <w:szCs w:val="28"/>
        </w:rPr>
        <w:t>жилой дом «Дружба» (ООО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Орсо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 xml:space="preserve"> Групп»), жилой комплекс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Мотовилихинsky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>» (ОАО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СтройПанельКомплект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 xml:space="preserve">»), </w:t>
      </w:r>
      <w:r w:rsidR="00497A28">
        <w:rPr>
          <w:rFonts w:ascii="Times New Roman" w:hAnsi="Times New Roman" w:cs="Times New Roman"/>
          <w:sz w:val="28"/>
          <w:szCs w:val="28"/>
        </w:rPr>
        <w:t>к</w:t>
      </w:r>
      <w:r w:rsidRPr="00A25838">
        <w:rPr>
          <w:rFonts w:ascii="Times New Roman" w:hAnsi="Times New Roman" w:cs="Times New Roman"/>
          <w:sz w:val="28"/>
          <w:szCs w:val="28"/>
        </w:rPr>
        <w:t>лубный дом «Симфония» (АО «Камская долина»), жилой комп</w:t>
      </w:r>
      <w:r>
        <w:rPr>
          <w:rFonts w:ascii="Times New Roman" w:hAnsi="Times New Roman" w:cs="Times New Roman"/>
          <w:sz w:val="28"/>
          <w:szCs w:val="28"/>
        </w:rPr>
        <w:t xml:space="preserve">лекс «Аврора» (PAN </w:t>
      </w:r>
      <w:proofErr w:type="spellStart"/>
      <w:r>
        <w:rPr>
          <w:rFonts w:ascii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5838" w:rsidRDefault="00A25838" w:rsidP="00A2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5838">
        <w:rPr>
          <w:rFonts w:ascii="Times New Roman" w:hAnsi="Times New Roman" w:cs="Times New Roman"/>
          <w:sz w:val="28"/>
          <w:szCs w:val="28"/>
        </w:rPr>
        <w:t xml:space="preserve"> номинации «Общественный сектор» – </w:t>
      </w:r>
      <w:r w:rsidR="00497A28">
        <w:rPr>
          <w:rFonts w:ascii="Times New Roman" w:hAnsi="Times New Roman" w:cs="Times New Roman"/>
          <w:sz w:val="28"/>
          <w:szCs w:val="28"/>
        </w:rPr>
        <w:t>д</w:t>
      </w:r>
      <w:r w:rsidRPr="00A25838">
        <w:rPr>
          <w:rFonts w:ascii="Times New Roman" w:hAnsi="Times New Roman" w:cs="Times New Roman"/>
          <w:sz w:val="28"/>
          <w:szCs w:val="28"/>
        </w:rPr>
        <w:t xml:space="preserve">етский сад на 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Цимлянской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>, 21б (ОАО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СтройПанельКомплект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>»), новый корпус МОУ Гимназия №11 им. С. П. Дягилева, Краевой Перинатальный Центр, МОУ ДОД Дворец детского творчества г. Перми, физкультурно-оздоровительный комплекс Д</w:t>
      </w:r>
      <w:r>
        <w:rPr>
          <w:rFonts w:ascii="Times New Roman" w:hAnsi="Times New Roman" w:cs="Times New Roman"/>
          <w:sz w:val="28"/>
          <w:szCs w:val="28"/>
        </w:rPr>
        <w:t>ЮСШ Свердловского района.</w:t>
      </w:r>
    </w:p>
    <w:p w:rsidR="00A25838" w:rsidRDefault="00A25838" w:rsidP="00A2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5838">
        <w:rPr>
          <w:rFonts w:ascii="Times New Roman" w:hAnsi="Times New Roman" w:cs="Times New Roman"/>
          <w:sz w:val="28"/>
          <w:szCs w:val="28"/>
        </w:rPr>
        <w:t xml:space="preserve"> номинации «Офисная недвижимость» – БЦ «Синица» (АО «Камская долина»), БЦ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Славяновский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 xml:space="preserve">», «Манхеттен. </w:t>
      </w:r>
      <w:r>
        <w:rPr>
          <w:rFonts w:ascii="Times New Roman" w:hAnsi="Times New Roman" w:cs="Times New Roman"/>
          <w:sz w:val="28"/>
          <w:szCs w:val="28"/>
        </w:rPr>
        <w:t xml:space="preserve">Апартаменты» (ОАО «Трест №14»). </w:t>
      </w:r>
    </w:p>
    <w:p w:rsidR="00A25838" w:rsidRDefault="00A25838" w:rsidP="00A25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5838">
        <w:rPr>
          <w:rFonts w:ascii="Times New Roman" w:hAnsi="Times New Roman" w:cs="Times New Roman"/>
          <w:sz w:val="28"/>
          <w:szCs w:val="28"/>
        </w:rPr>
        <w:t xml:space="preserve">номинации «Торговая недвижимость» – ТРК «Семья» (Группа компаний «ЭКС»), </w:t>
      </w:r>
      <w:r w:rsidR="00497A28">
        <w:rPr>
          <w:rFonts w:ascii="Times New Roman" w:hAnsi="Times New Roman" w:cs="Times New Roman"/>
          <w:sz w:val="28"/>
          <w:szCs w:val="28"/>
        </w:rPr>
        <w:t>т</w:t>
      </w:r>
      <w:r w:rsidRPr="00A25838">
        <w:rPr>
          <w:rFonts w:ascii="Times New Roman" w:hAnsi="Times New Roman" w:cs="Times New Roman"/>
          <w:sz w:val="28"/>
          <w:szCs w:val="28"/>
        </w:rPr>
        <w:t>оргово-развлекательный ц</w:t>
      </w:r>
      <w:r>
        <w:rPr>
          <w:rFonts w:ascii="Times New Roman" w:hAnsi="Times New Roman" w:cs="Times New Roman"/>
          <w:sz w:val="28"/>
          <w:szCs w:val="28"/>
        </w:rPr>
        <w:t>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BaZaR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(ГК «Перспектива»).</w:t>
      </w:r>
      <w:proofErr w:type="gramEnd"/>
    </w:p>
    <w:p w:rsidR="00A25838" w:rsidRDefault="00A25838" w:rsidP="00A25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5838">
        <w:rPr>
          <w:rFonts w:ascii="Times New Roman" w:hAnsi="Times New Roman" w:cs="Times New Roman"/>
          <w:sz w:val="28"/>
          <w:szCs w:val="28"/>
        </w:rPr>
        <w:t xml:space="preserve">номинации «Мастер-план» – </w:t>
      </w:r>
      <w:r w:rsidR="00843BE1">
        <w:rPr>
          <w:rFonts w:ascii="Times New Roman" w:hAnsi="Times New Roman" w:cs="Times New Roman"/>
          <w:sz w:val="28"/>
          <w:szCs w:val="28"/>
        </w:rPr>
        <w:t>ж</w:t>
      </w:r>
      <w:r w:rsidRPr="00A25838">
        <w:rPr>
          <w:rFonts w:ascii="Times New Roman" w:hAnsi="Times New Roman" w:cs="Times New Roman"/>
          <w:sz w:val="28"/>
          <w:szCs w:val="28"/>
        </w:rPr>
        <w:t xml:space="preserve">илой квартал «Гулливер» (АО «КОРТРОС - Пермь»), </w:t>
      </w:r>
      <w:r w:rsidR="00497A28">
        <w:rPr>
          <w:rFonts w:ascii="Times New Roman" w:hAnsi="Times New Roman" w:cs="Times New Roman"/>
          <w:sz w:val="28"/>
          <w:szCs w:val="28"/>
        </w:rPr>
        <w:t>ж</w:t>
      </w:r>
      <w:r w:rsidRPr="00A25838">
        <w:rPr>
          <w:rFonts w:ascii="Times New Roman" w:hAnsi="Times New Roman" w:cs="Times New Roman"/>
          <w:sz w:val="28"/>
          <w:szCs w:val="28"/>
        </w:rPr>
        <w:t>илой комплекс «Медовый» (ОАО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СтройПанельКомплект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 xml:space="preserve">»), </w:t>
      </w:r>
      <w:r w:rsidR="00497A28">
        <w:rPr>
          <w:rFonts w:ascii="Times New Roman" w:hAnsi="Times New Roman" w:cs="Times New Roman"/>
          <w:sz w:val="28"/>
          <w:szCs w:val="28"/>
        </w:rPr>
        <w:t>с</w:t>
      </w:r>
      <w:r w:rsidRPr="00A25838">
        <w:rPr>
          <w:rFonts w:ascii="Times New Roman" w:hAnsi="Times New Roman" w:cs="Times New Roman"/>
          <w:sz w:val="28"/>
          <w:szCs w:val="28"/>
        </w:rPr>
        <w:t>портивный микрорайон «ИВА» (ООО «Ива-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>»), жилой комплекс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 xml:space="preserve">» (ООО </w:t>
      </w:r>
      <w:r>
        <w:rPr>
          <w:rFonts w:ascii="Times New Roman" w:hAnsi="Times New Roman" w:cs="Times New Roman"/>
          <w:sz w:val="28"/>
          <w:szCs w:val="28"/>
        </w:rPr>
        <w:t>«Строй Регион Холдинг»),</w:t>
      </w:r>
      <w:bookmarkStart w:id="0" w:name="_GoBack"/>
      <w:bookmarkEnd w:id="0"/>
      <w:proofErr w:type="gramEnd"/>
    </w:p>
    <w:p w:rsidR="00A045AE" w:rsidRPr="00A25838" w:rsidRDefault="00A25838" w:rsidP="00A2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5838">
        <w:rPr>
          <w:rFonts w:ascii="Times New Roman" w:hAnsi="Times New Roman" w:cs="Times New Roman"/>
          <w:sz w:val="28"/>
          <w:szCs w:val="28"/>
        </w:rPr>
        <w:t>номинации «Наследие (реставрация)» – жилой комплекс «</w:t>
      </w:r>
      <w:proofErr w:type="spellStart"/>
      <w:r w:rsidRPr="00A25838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A25838">
        <w:rPr>
          <w:rFonts w:ascii="Times New Roman" w:hAnsi="Times New Roman" w:cs="Times New Roman"/>
          <w:sz w:val="28"/>
          <w:szCs w:val="28"/>
        </w:rPr>
        <w:t>» (ООО «Строй Регион Холдинг»).</w:t>
      </w:r>
    </w:p>
    <w:sectPr w:rsidR="00A045AE" w:rsidRPr="00A2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9D"/>
    <w:rsid w:val="00497A28"/>
    <w:rsid w:val="005A1412"/>
    <w:rsid w:val="007C019D"/>
    <w:rsid w:val="00843BE1"/>
    <w:rsid w:val="009F7DFB"/>
    <w:rsid w:val="00A045AE"/>
    <w:rsid w:val="00A2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2016-05-26T11:51:00Z</dcterms:created>
  <dcterms:modified xsi:type="dcterms:W3CDTF">2016-05-26T12:12:00Z</dcterms:modified>
</cp:coreProperties>
</file>