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A" w:rsidRDefault="004330BA" w:rsidP="009E5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4110" w:type="dxa"/>
        <w:tblInd w:w="6771" w:type="dxa"/>
        <w:tblLook w:val="00A0"/>
      </w:tblPr>
      <w:tblGrid>
        <w:gridCol w:w="4110"/>
      </w:tblGrid>
      <w:tr w:rsidR="004330BA" w:rsidRPr="009F52B7" w:rsidTr="009F52B7">
        <w:tc>
          <w:tcPr>
            <w:tcW w:w="4110" w:type="dxa"/>
          </w:tcPr>
          <w:p w:rsidR="004330BA" w:rsidRPr="009F52B7" w:rsidRDefault="004330BA" w:rsidP="009E50BF">
            <w:pPr>
              <w:pStyle w:val="ConsPlusNonformat"/>
            </w:pPr>
            <w:r w:rsidRPr="009F52B7">
              <w:t>УТВЕРЖДЕН</w:t>
            </w:r>
          </w:p>
          <w:p w:rsidR="004330BA" w:rsidRPr="009F52B7" w:rsidRDefault="004330BA" w:rsidP="009E50BF">
            <w:pPr>
              <w:pStyle w:val="ConsPlusNonformat"/>
            </w:pPr>
            <w:r w:rsidRPr="009F52B7">
              <w:t>Наблюдательным советом</w:t>
            </w:r>
          </w:p>
          <w:p w:rsidR="004330BA" w:rsidRPr="00E63081" w:rsidRDefault="004330BA" w:rsidP="009F52B7">
            <w:pPr>
              <w:pStyle w:val="ConsPlusNonformat"/>
              <w:spacing w:line="276" w:lineRule="auto"/>
            </w:pPr>
            <w:r w:rsidRPr="009F52B7">
              <w:t xml:space="preserve">МАОУ «СОШ № 136» г.Перми протокол от </w:t>
            </w:r>
            <w:r w:rsidRPr="009E400C">
              <w:t>1</w:t>
            </w:r>
            <w:r>
              <w:t>9</w:t>
            </w:r>
            <w:r w:rsidRPr="009F52B7">
              <w:t>.0</w:t>
            </w:r>
            <w:r w:rsidRPr="009E400C">
              <w:t>4</w:t>
            </w:r>
            <w:r>
              <w:t>.2013 г. № 6</w:t>
            </w:r>
          </w:p>
          <w:p w:rsidR="004330BA" w:rsidRPr="009F52B7" w:rsidRDefault="004330BA" w:rsidP="00BD218F">
            <w:pPr>
              <w:pStyle w:val="ConsPlusNonformat"/>
            </w:pPr>
            <w:r w:rsidRPr="009F52B7">
              <w:t xml:space="preserve">         </w:t>
            </w:r>
          </w:p>
        </w:tc>
      </w:tr>
    </w:tbl>
    <w:p w:rsidR="004330BA" w:rsidRDefault="004330BA" w:rsidP="009E50BF">
      <w:pPr>
        <w:pStyle w:val="ConsPlusNonformat"/>
      </w:pPr>
      <w:r>
        <w:t xml:space="preserve">                                     </w:t>
      </w:r>
    </w:p>
    <w:p w:rsidR="004330BA" w:rsidRDefault="004330BA" w:rsidP="00E5629A">
      <w:pPr>
        <w:pStyle w:val="ConsPlusNonformat"/>
      </w:pPr>
      <w:r>
        <w:t xml:space="preserve">                                      </w:t>
      </w:r>
    </w:p>
    <w:p w:rsidR="004330BA" w:rsidRDefault="004330BA" w:rsidP="00E5629A">
      <w:pPr>
        <w:pStyle w:val="ConsPlusNonformat"/>
        <w:jc w:val="center"/>
      </w:pPr>
    </w:p>
    <w:p w:rsidR="004330BA" w:rsidRPr="00C9128B" w:rsidRDefault="004330BA" w:rsidP="00E64571">
      <w:pPr>
        <w:pStyle w:val="ConsPlusNonformat"/>
        <w:spacing w:line="360" w:lineRule="auto"/>
        <w:jc w:val="center"/>
        <w:rPr>
          <w:sz w:val="24"/>
          <w:szCs w:val="24"/>
        </w:rPr>
      </w:pPr>
      <w:r w:rsidRPr="00C9128B">
        <w:rPr>
          <w:sz w:val="24"/>
          <w:szCs w:val="24"/>
        </w:rPr>
        <w:t>Отчет</w:t>
      </w:r>
    </w:p>
    <w:p w:rsidR="004330BA" w:rsidRDefault="004330BA" w:rsidP="00E64571">
      <w:pPr>
        <w:pStyle w:val="ConsPlusNonformat"/>
        <w:spacing w:line="360" w:lineRule="auto"/>
        <w:jc w:val="center"/>
      </w:pPr>
      <w:r>
        <w:t xml:space="preserve">о деятельности </w:t>
      </w:r>
      <w:r w:rsidRPr="00E64571">
        <w:rPr>
          <w:u w:val="single"/>
        </w:rPr>
        <w:t>муниципального автономного общеобразовательного учреждения города Перми</w:t>
      </w:r>
      <w:r>
        <w:t xml:space="preserve"> </w:t>
      </w:r>
    </w:p>
    <w:p w:rsidR="004330BA" w:rsidRDefault="004330BA" w:rsidP="00E64571">
      <w:pPr>
        <w:pStyle w:val="ConsPlusNonformat"/>
        <w:jc w:val="center"/>
      </w:pPr>
      <w:r w:rsidRPr="007D27B8">
        <w:rPr>
          <w:u w:val="single"/>
        </w:rPr>
        <w:t>"С</w:t>
      </w:r>
      <w:r>
        <w:rPr>
          <w:u w:val="single"/>
        </w:rPr>
        <w:t>редняя общеобразовательная школа</w:t>
      </w:r>
      <w:r w:rsidRPr="007D27B8">
        <w:rPr>
          <w:u w:val="single"/>
        </w:rPr>
        <w:t xml:space="preserve"> №136"</w:t>
      </w:r>
      <w:r>
        <w:rPr>
          <w:u w:val="single"/>
        </w:rPr>
        <w:t xml:space="preserve"> г.Пер</w:t>
      </w:r>
      <w:r w:rsidRPr="00E64571">
        <w:rPr>
          <w:u w:val="single"/>
        </w:rPr>
        <w:t xml:space="preserve">ми за период с </w:t>
      </w:r>
      <w:r>
        <w:rPr>
          <w:u w:val="single"/>
        </w:rPr>
        <w:t>28.08</w:t>
      </w:r>
      <w:r w:rsidRPr="00E64571">
        <w:rPr>
          <w:u w:val="single"/>
        </w:rPr>
        <w:t>.2012 по 31.12.2012 г.</w:t>
      </w:r>
    </w:p>
    <w:p w:rsidR="004330BA" w:rsidRPr="00120E72" w:rsidRDefault="004330BA" w:rsidP="00E64571">
      <w:pPr>
        <w:pStyle w:val="ConsPlusNonformat"/>
        <w:jc w:val="center"/>
        <w:rPr>
          <w:sz w:val="18"/>
          <w:szCs w:val="18"/>
        </w:rPr>
      </w:pPr>
      <w:r w:rsidRPr="00120E72">
        <w:rPr>
          <w:sz w:val="18"/>
          <w:szCs w:val="18"/>
        </w:rPr>
        <w:t>(наименование учреждения)</w:t>
      </w:r>
    </w:p>
    <w:p w:rsidR="004330BA" w:rsidRDefault="004330BA" w:rsidP="00E64571">
      <w:pPr>
        <w:pStyle w:val="ConsPlusNonformat"/>
        <w:spacing w:line="360" w:lineRule="auto"/>
        <w:jc w:val="center"/>
      </w:pPr>
      <w:r>
        <w:t>(по состоянию на 1 января года, следующего за отчетным)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330BA" w:rsidRPr="00DE317F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678"/>
      </w:tblGrid>
      <w:tr w:rsidR="004330BA" w:rsidRPr="009F52B7" w:rsidTr="00836A97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              № 136» г.Перми</w:t>
            </w:r>
          </w:p>
        </w:tc>
      </w:tr>
      <w:tr w:rsidR="004330BA" w:rsidRPr="009F52B7" w:rsidTr="00836A97">
        <w:trPr>
          <w:trHeight w:val="29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МАОУ «СОШ № 136» г.Перми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Юридический адрес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9F52B7">
                <w:rPr>
                  <w:rFonts w:ascii="Courier New" w:hAnsi="Courier New" w:cs="Courier New"/>
                  <w:sz w:val="20"/>
                  <w:szCs w:val="20"/>
                </w:rPr>
                <w:t>614065, г</w:t>
              </w:r>
            </w:smartTag>
            <w:r w:rsidRPr="009F52B7">
              <w:rPr>
                <w:rFonts w:ascii="Courier New" w:hAnsi="Courier New" w:cs="Courier New"/>
                <w:sz w:val="20"/>
                <w:szCs w:val="20"/>
              </w:rPr>
              <w:t>.Пермь, ул.Милиционера Власова, 37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6A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Фактический адрес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9F52B7">
                <w:rPr>
                  <w:rFonts w:ascii="Courier New" w:hAnsi="Courier New" w:cs="Courier New"/>
                  <w:sz w:val="20"/>
                  <w:szCs w:val="20"/>
                </w:rPr>
                <w:t>614065, г</w:t>
              </w:r>
            </w:smartTag>
            <w:r w:rsidRPr="009F52B7">
              <w:rPr>
                <w:rFonts w:ascii="Courier New" w:hAnsi="Courier New" w:cs="Courier New"/>
                <w:sz w:val="20"/>
                <w:szCs w:val="20"/>
              </w:rPr>
              <w:t>.Пермь, ул.Милиционера Власова, 37</w:t>
            </w:r>
          </w:p>
        </w:tc>
      </w:tr>
      <w:tr w:rsidR="004330BA" w:rsidRPr="009F52B7" w:rsidTr="00FB2165">
        <w:trPr>
          <w:trHeight w:val="26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(342)223-94-89, school136@pstu.ac.ru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Удников Александр Николаевич, (342)228-10-86</w:t>
            </w:r>
          </w:p>
        </w:tc>
      </w:tr>
      <w:tr w:rsidR="004330BA" w:rsidRPr="009F52B7" w:rsidTr="00836A9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(номер, дата выдачи, срок действия)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№1298 от 28.02.1996 г. без ограничения срока действия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Серия А №248096. 18.03.2008 г. до 19.03.2013 г.</w:t>
            </w:r>
          </w:p>
        </w:tc>
      </w:tr>
      <w:tr w:rsidR="004330BA" w:rsidRPr="009F52B7" w:rsidTr="00836A9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91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выдачи, срок действия)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АА 077713 от 10.10.2001 г. без ограничения срока действия</w:t>
            </w:r>
          </w:p>
        </w:tc>
      </w:tr>
    </w:tbl>
    <w:p w:rsidR="004330BA" w:rsidRPr="00DE317F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4330BA" w:rsidRPr="00DE317F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2"/>
          <w:szCs w:val="12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78"/>
        <w:gridCol w:w="5628"/>
      </w:tblGrid>
      <w:tr w:rsidR="004330BA" w:rsidRPr="009F52B7" w:rsidTr="00836A97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5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5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5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252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252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252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Председатель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Дриневская Наталья Анатольевна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Жигунова Елена Николаевна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Управляющего совета школы от 27.08.2012)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Павлова Елена Ивановна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Солодников Андрей Юрьевич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27.08.2012)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Тебенькова Марина Андреевна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41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Хабаза Ольга Николаевна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Управляющего совета школы от 27.08.2012)</w:t>
            </w:r>
          </w:p>
        </w:tc>
      </w:tr>
    </w:tbl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4"/>
        <w:gridCol w:w="3119"/>
        <w:gridCol w:w="2835"/>
      </w:tblGrid>
      <w:tr w:rsidR="004330BA" w:rsidRPr="009F52B7" w:rsidTr="003F719D">
        <w:trPr>
          <w:trHeight w:val="11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73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и срока действия)</w:t>
            </w:r>
          </w:p>
        </w:tc>
      </w:tr>
      <w:tr w:rsidR="004330BA" w:rsidRPr="009F52B7" w:rsidTr="003F719D">
        <w:trPr>
          <w:trHeight w:val="28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E7E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E7E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3F71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330BA" w:rsidRPr="009F52B7" w:rsidTr="003F719D">
        <w:trPr>
          <w:trHeight w:val="23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CC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4330BA" w:rsidRPr="009F52B7" w:rsidRDefault="004330BA" w:rsidP="003F4B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 Начальное общее образование.</w:t>
            </w:r>
          </w:p>
          <w:p w:rsidR="004330BA" w:rsidRPr="009F52B7" w:rsidRDefault="004330BA" w:rsidP="00EF6F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 Основное общее образование.</w:t>
            </w:r>
          </w:p>
          <w:p w:rsidR="004330BA" w:rsidRPr="009F52B7" w:rsidRDefault="004330BA" w:rsidP="00EF6F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3. Среднее (полное)общее образование.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828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423C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08.08.2012 г. №СЭД-08-01-26-275 </w:t>
            </w:r>
          </w:p>
          <w:p w:rsidR="004330BA" w:rsidRPr="009F52B7" w:rsidRDefault="004330BA" w:rsidP="00423C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Лицензия Серия А №248096. 18.03.2008 г. </w:t>
            </w:r>
          </w:p>
          <w:p w:rsidR="004330BA" w:rsidRPr="009F52B7" w:rsidRDefault="004330BA" w:rsidP="00423C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АА 077713 от 10.10.2001 г.</w:t>
            </w:r>
          </w:p>
        </w:tc>
      </w:tr>
      <w:tr w:rsidR="004330BA" w:rsidRPr="009F52B7" w:rsidTr="003F71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953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1. Физкультурно-спортивное. 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 Художественно-эстетическое.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3. Подготовка детей к школе.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4. Научно-техническое.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5. Эколого-биологическое.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6. Социально-педагогическое.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7. Обучение иностранному языку на 1 ступени.</w:t>
            </w:r>
          </w:p>
          <w:p w:rsidR="004330BA" w:rsidRPr="009F52B7" w:rsidRDefault="004330BA" w:rsidP="006D515F">
            <w:pPr>
              <w:pStyle w:val="ConsPlusCell"/>
              <w:numPr>
                <w:ilvl w:val="0"/>
                <w:numId w:val="1"/>
              </w:numPr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8. Подготовка детей в вузы и ссузы.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828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423C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08.08.2012 г. №СЭД-08-01-26-275 </w:t>
            </w:r>
          </w:p>
          <w:p w:rsidR="004330BA" w:rsidRPr="009F52B7" w:rsidRDefault="004330BA" w:rsidP="00423C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Лицензия Серия А №248096. 18.03.2008 г.</w:t>
            </w:r>
          </w:p>
        </w:tc>
      </w:tr>
    </w:tbl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560"/>
        <w:gridCol w:w="1560"/>
        <w:gridCol w:w="1560"/>
        <w:gridCol w:w="1982"/>
      </w:tblGrid>
      <w:tr w:rsidR="004330BA" w:rsidRPr="009F52B7" w:rsidTr="00836A9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810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единиц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877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расходующаяся на 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330BA" w:rsidRPr="009F52B7" w:rsidTr="00C74632">
        <w:trPr>
          <w:trHeight w:val="3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4330BA" w:rsidRPr="009F52B7" w:rsidTr="00C74632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330BA" w:rsidRPr="009F52B7" w:rsidTr="00C74632">
        <w:trPr>
          <w:trHeight w:val="3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206578" w:rsidRDefault="004330BA" w:rsidP="00386E9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48,36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4330BA" w:rsidRPr="009F52B7" w:rsidTr="00C74632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206578" w:rsidRDefault="004330BA" w:rsidP="00386E9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4330BA" w:rsidRDefault="004330BA" w:rsidP="006A09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8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1080"/>
        <w:gridCol w:w="1897"/>
        <w:gridCol w:w="2408"/>
      </w:tblGrid>
      <w:tr w:rsidR="004330BA" w:rsidRPr="009F52B7" w:rsidTr="00836A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B25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836A9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836A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0173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D3E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63,99</w:t>
            </w:r>
          </w:p>
        </w:tc>
      </w:tr>
      <w:tr w:rsidR="004330BA" w:rsidRPr="009F52B7" w:rsidTr="00C74632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4330BA" w:rsidRPr="009F52B7" w:rsidTr="00C74632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746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3F7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11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5386"/>
        <w:gridCol w:w="1080"/>
        <w:gridCol w:w="1258"/>
        <w:gridCol w:w="1260"/>
      </w:tblGrid>
      <w:tr w:rsidR="004330BA" w:rsidRPr="009F52B7" w:rsidTr="00CB79D4">
        <w:trPr>
          <w:trHeight w:val="400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54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20218,70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18604,97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15622,65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38629,30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20557,81</w:t>
            </w:r>
          </w:p>
        </w:tc>
      </w:tr>
      <w:tr w:rsidR="004330BA" w:rsidRPr="009F52B7" w:rsidTr="00CB79D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95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10062,65</w:t>
            </w:r>
          </w:p>
        </w:tc>
      </w:tr>
    </w:tbl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004D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20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59"/>
        <w:gridCol w:w="1560"/>
        <w:gridCol w:w="1560"/>
        <w:gridCol w:w="1558"/>
      </w:tblGrid>
      <w:tr w:rsidR="004330BA" w:rsidRPr="009F52B7" w:rsidTr="00836A9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Объем услуг, 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30BA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230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1440"/>
        <w:gridCol w:w="1560"/>
      </w:tblGrid>
      <w:tr w:rsidR="004330BA" w:rsidRPr="009F52B7" w:rsidTr="00836A9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6A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836A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330BA" w:rsidRPr="000439D6" w:rsidTr="00547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jc w:val="both"/>
              <w:rPr>
                <w:color w:val="000000"/>
              </w:rPr>
            </w:pPr>
            <w:r w:rsidRPr="000439D6">
              <w:rPr>
                <w:color w:val="000000"/>
              </w:rPr>
              <w:t>Долгосрочная целевая программа "Организация оздоровления, отдыха и занятости детей в г.Перми на 2009-11 годы", утвержденная постановлением администрации г.Перми от 06.03.10 № 111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84,41</w:t>
            </w:r>
          </w:p>
        </w:tc>
      </w:tr>
      <w:tr w:rsidR="004330BA" w:rsidRPr="000439D6" w:rsidTr="0054739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ED42D7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jc w:val="both"/>
              <w:rPr>
                <w:color w:val="000000"/>
              </w:rPr>
            </w:pPr>
            <w:r w:rsidRPr="000439D6">
              <w:rPr>
                <w:color w:val="00000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2 499,97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13 162,97</w:t>
            </w:r>
          </w:p>
        </w:tc>
      </w:tr>
    </w:tbl>
    <w:p w:rsidR="004330BA" w:rsidRPr="000439D6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sz w:val="20"/>
          <w:szCs w:val="20"/>
        </w:rPr>
      </w:pPr>
    </w:p>
    <w:p w:rsidR="004330BA" w:rsidRPr="000439D6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000000"/>
        </w:rPr>
      </w:pPr>
      <w:r w:rsidRPr="000439D6">
        <w:rPr>
          <w:rFonts w:cs="Calibri"/>
          <w:color w:val="000000"/>
        </w:rPr>
        <w:t>1.9. Перечень услуг (работ), оказываемых учреждением</w:t>
      </w:r>
    </w:p>
    <w:tbl>
      <w:tblPr>
        <w:tblW w:w="1032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1200"/>
        <w:gridCol w:w="1080"/>
        <w:gridCol w:w="840"/>
        <w:gridCol w:w="1680"/>
      </w:tblGrid>
      <w:tr w:rsidR="004330BA" w:rsidRPr="000439D6" w:rsidTr="007734BD">
        <w:trPr>
          <w:trHeight w:val="5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Категории  </w:t>
            </w: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потребителей</w:t>
            </w:r>
          </w:p>
        </w:tc>
      </w:tr>
      <w:tr w:rsidR="004330BA" w:rsidRPr="000439D6" w:rsidTr="007734B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5871E2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6      </w:t>
            </w:r>
          </w:p>
        </w:tc>
      </w:tr>
      <w:tr w:rsidR="004330BA" w:rsidRPr="000439D6" w:rsidTr="007734B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Муниципальные услуги (работы)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CA3FD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CA3FD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481EFC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481E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481E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481E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CA3FD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CA3FD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D047A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Организация проведения государственной (итоговой) аттестации в 9 кл.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45FC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 xml:space="preserve">Услуги (работы), оказываемые     </w:t>
            </w: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br/>
              <w:t>потребителям за плату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6E94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386E9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2A22EF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"Компьютерный дизайн"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"Электронный практикум на компьютере"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"Мягкая игрушка"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"Развитие познавательных способностей"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5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"Решение развивающих задач"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5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Кружок "С компьютером на "ты"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Кружок "Юный дизайнер"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5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Школа "Почемучек"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50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"Юный энтограф"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  <w:tr w:rsidR="004330BA" w:rsidRPr="000439D6" w:rsidTr="0008033B">
        <w:trPr>
          <w:trHeight w:val="50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"Школа будущего первоклассника"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8033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0E5B83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Учащиеся в возрасте от 6.5 до 18 лет.</w:t>
            </w:r>
          </w:p>
        </w:tc>
      </w:tr>
    </w:tbl>
    <w:p w:rsidR="004330BA" w:rsidRPr="000439D6" w:rsidRDefault="004330BA" w:rsidP="00A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sz w:val="20"/>
          <w:szCs w:val="20"/>
        </w:rPr>
      </w:pPr>
    </w:p>
    <w:p w:rsidR="004330BA" w:rsidRPr="000439D6" w:rsidRDefault="004330BA" w:rsidP="00652D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color w:val="000000"/>
        </w:rPr>
      </w:pPr>
      <w:r w:rsidRPr="000439D6">
        <w:rPr>
          <w:rFonts w:cs="Calibri"/>
          <w:color w:val="000000"/>
        </w:rPr>
        <w:t>Раздел 2. Результат деятельности учреждения</w:t>
      </w:r>
    </w:p>
    <w:p w:rsidR="004330BA" w:rsidRPr="000439D6" w:rsidRDefault="004330BA" w:rsidP="00652D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color w:val="000000"/>
        </w:rPr>
      </w:pPr>
    </w:p>
    <w:p w:rsidR="004330BA" w:rsidRPr="000439D6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000000"/>
        </w:rPr>
      </w:pPr>
      <w:r w:rsidRPr="000439D6">
        <w:rPr>
          <w:rFonts w:cs="Calibri"/>
          <w:color w:val="000000"/>
        </w:rPr>
        <w:t>2.1. Информация об исполнении муниципального задания учредителя</w:t>
      </w:r>
    </w:p>
    <w:p w:rsidR="004330BA" w:rsidRPr="000439D6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sz w:val="16"/>
          <w:szCs w:val="16"/>
        </w:rPr>
      </w:pPr>
    </w:p>
    <w:tbl>
      <w:tblPr>
        <w:tblW w:w="1020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2"/>
        <w:gridCol w:w="709"/>
        <w:gridCol w:w="709"/>
        <w:gridCol w:w="709"/>
        <w:gridCol w:w="708"/>
        <w:gridCol w:w="709"/>
        <w:gridCol w:w="850"/>
        <w:gridCol w:w="709"/>
        <w:gridCol w:w="850"/>
      </w:tblGrid>
      <w:tr w:rsidR="004330BA" w:rsidRPr="000439D6" w:rsidTr="005A2D2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N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Наименование</w:t>
            </w: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услуги (вид работ)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 услуг, штук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финансового      </w:t>
            </w: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обеспечения, тыс.руб.</w:t>
            </w:r>
          </w:p>
        </w:tc>
      </w:tr>
      <w:tr w:rsidR="004330BA" w:rsidRPr="000439D6" w:rsidTr="005A2D2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439D6">
              <w:rPr>
                <w:rFonts w:ascii="Courier New" w:hAnsi="Courier New" w:cs="Courier New"/>
                <w:color w:val="000000"/>
                <w:sz w:val="20"/>
                <w:szCs w:val="20"/>
              </w:rPr>
              <w:t>факт</w:t>
            </w:r>
          </w:p>
        </w:tc>
      </w:tr>
      <w:tr w:rsidR="004330BA" w:rsidRPr="000439D6" w:rsidTr="005A2D27">
        <w:trPr>
          <w:trHeight w:val="424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2012 год</w:t>
            </w:r>
          </w:p>
        </w:tc>
      </w:tr>
      <w:tr w:rsidR="004330BA" w:rsidRPr="000439D6" w:rsidTr="005A2D2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997B0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0439D6">
              <w:rPr>
                <w:rFonts w:ascii="Courier New" w:hAnsi="Courier New" w:cs="Courier New"/>
                <w:color w:val="000000"/>
                <w:sz w:val="16"/>
                <w:szCs w:val="16"/>
              </w:rPr>
              <w:t>10</w:t>
            </w:r>
          </w:p>
        </w:tc>
      </w:tr>
      <w:tr w:rsidR="004330BA" w:rsidRPr="000439D6" w:rsidTr="00DF403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25B7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39D6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7983,8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0439D6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7983,8</w:t>
            </w:r>
          </w:p>
        </w:tc>
      </w:tr>
      <w:tr w:rsidR="004330BA" w:rsidRPr="000439D6" w:rsidTr="00DF403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F25B7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155,9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155,9</w:t>
            </w:r>
          </w:p>
        </w:tc>
      </w:tr>
      <w:tr w:rsidR="004330BA" w:rsidRPr="009F52B7" w:rsidTr="00DF403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7B08DD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6936F3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10241,0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DF403F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DF403F"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10241,0</w:t>
            </w:r>
          </w:p>
        </w:tc>
      </w:tr>
      <w:tr w:rsidR="004330BA" w:rsidRPr="009F52B7" w:rsidTr="00481EF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F25B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7B08DD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6936F3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33,1</w:t>
            </w:r>
          </w:p>
        </w:tc>
      </w:tr>
      <w:tr w:rsidR="004330BA" w:rsidRPr="009F52B7" w:rsidTr="00481EF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F25B7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B08DD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93BFE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2123,7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2123,7</w:t>
            </w:r>
          </w:p>
        </w:tc>
      </w:tr>
      <w:tr w:rsidR="004330BA" w:rsidRPr="009F52B7" w:rsidTr="00481EF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503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503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340,9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340,9</w:t>
            </w:r>
          </w:p>
        </w:tc>
      </w:tr>
      <w:tr w:rsidR="004330BA" w:rsidRPr="009F52B7" w:rsidTr="00481EF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22,8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22,8</w:t>
            </w:r>
          </w:p>
        </w:tc>
      </w:tr>
      <w:tr w:rsidR="004330BA" w:rsidRPr="009F52B7" w:rsidTr="00481EF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F719D" w:rsidRDefault="004330BA" w:rsidP="00F25B76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3F719D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B08DD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color w:val="000000"/>
                <w:sz w:val="15"/>
                <w:szCs w:val="15"/>
              </w:rPr>
              <w:t>59,1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color w:val="000000"/>
                <w:sz w:val="15"/>
                <w:szCs w:val="15"/>
              </w:rPr>
              <w:t>59,1</w:t>
            </w:r>
          </w:p>
        </w:tc>
      </w:tr>
      <w:tr w:rsidR="004330BA" w:rsidRPr="009F52B7" w:rsidTr="0008033B">
        <w:trPr>
          <w:trHeight w:val="82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E68F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863C8" w:rsidRDefault="004330BA" w:rsidP="00F25B76">
            <w:pPr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9863C8">
              <w:rPr>
                <w:rFonts w:ascii="Courier New" w:hAnsi="Courier New" w:cs="Courier New"/>
                <w:sz w:val="18"/>
                <w:szCs w:val="18"/>
                <w:lang w:eastAsia="ru-RU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B08DD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25,3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25,3</w:t>
            </w:r>
          </w:p>
        </w:tc>
      </w:tr>
    </w:tbl>
    <w:p w:rsidR="004330BA" w:rsidRDefault="004330BA" w:rsidP="00D36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  <w:sz w:val="20"/>
          <w:szCs w:val="20"/>
        </w:rPr>
      </w:pPr>
    </w:p>
    <w:p w:rsidR="004330BA" w:rsidRDefault="004330BA" w:rsidP="00D36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  <w:sz w:val="20"/>
          <w:szCs w:val="20"/>
        </w:rPr>
      </w:pPr>
    </w:p>
    <w:p w:rsidR="004330BA" w:rsidRPr="00FD2B83" w:rsidRDefault="004330BA" w:rsidP="00D360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  <w:sz w:val="20"/>
          <w:szCs w:val="20"/>
        </w:rPr>
      </w:pPr>
      <w:r w:rsidRPr="00FD2B83">
        <w:rPr>
          <w:rFonts w:cs="Calibri"/>
          <w:sz w:val="20"/>
          <w:szCs w:val="20"/>
        </w:rPr>
        <w:t>2.2. Информация о результатах оказания услуг (выполнения работ)</w:t>
      </w:r>
    </w:p>
    <w:p w:rsidR="004330BA" w:rsidRDefault="004330BA" w:rsidP="00E22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330BA" w:rsidRPr="00E22F98" w:rsidRDefault="004330BA" w:rsidP="00E22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10348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252"/>
        <w:gridCol w:w="1080"/>
        <w:gridCol w:w="1046"/>
        <w:gridCol w:w="993"/>
        <w:gridCol w:w="992"/>
        <w:gridCol w:w="992"/>
      </w:tblGrid>
      <w:tr w:rsidR="004330BA" w:rsidRPr="009F52B7" w:rsidTr="007734BD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9F52B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Общее количество потребителей, воспользовавшихся услугами (работами)    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F3EEF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76C9C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5769A0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1446</w:t>
            </w: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76C9C" w:rsidRDefault="004330BA" w:rsidP="009E7F6A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5769A0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1309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E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302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481E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481E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481E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382359" w:rsidRDefault="004330BA" w:rsidP="00481E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235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79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color w:val="000000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503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503</w:t>
            </w:r>
          </w:p>
        </w:tc>
      </w:tr>
      <w:tr w:rsidR="004330BA" w:rsidRPr="009F52B7" w:rsidTr="00901E06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68</w:t>
            </w:r>
          </w:p>
        </w:tc>
      </w:tr>
      <w:tr w:rsidR="004330BA" w:rsidRPr="009F52B7" w:rsidTr="009863C8">
        <w:trPr>
          <w:trHeight w:val="72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25B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1.1.8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863C8" w:rsidRDefault="004330BA" w:rsidP="00E06E3C">
            <w:pPr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9863C8">
              <w:rPr>
                <w:rFonts w:ascii="Courier New" w:hAnsi="Courier New" w:cs="Courier New"/>
                <w:sz w:val="18"/>
                <w:szCs w:val="18"/>
                <w:lang w:eastAsia="ru-RU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01E06">
            <w:pPr>
              <w:pStyle w:val="ConsPlusCell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9F52B7">
              <w:rPr>
                <w:rFonts w:ascii="Courier New" w:hAnsi="Courier New" w:cs="Courier New"/>
                <w:sz w:val="15"/>
                <w:szCs w:val="15"/>
              </w:rPr>
              <w:t>31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43FC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частично платными, из них по видам услуг (работ):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19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9640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Default="004330BA" w:rsidP="00CF6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лагерях досуга и отдыха </w:t>
            </w:r>
            <w:r w:rsidRPr="009863C8">
              <w:rPr>
                <w:rFonts w:ascii="Courier New" w:hAnsi="Courier New" w:cs="Courier New"/>
                <w:sz w:val="18"/>
                <w:szCs w:val="18"/>
              </w:rPr>
              <w:t>(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9863C8">
              <w:rPr>
                <w:rFonts w:ascii="Courier New" w:hAnsi="Courier New" w:cs="Courier New"/>
                <w:sz w:val="18"/>
                <w:szCs w:val="18"/>
              </w:rPr>
              <w:t>0% оплаты путевки в ЛДО за счет средств бюджета)</w:t>
            </w:r>
          </w:p>
          <w:p w:rsidR="004330BA" w:rsidRPr="009F52B7" w:rsidRDefault="004330BA" w:rsidP="00CF6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19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полностью платными, из них по видам </w:t>
            </w:r>
          </w:p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118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4330BA" w:rsidRPr="009F52B7" w:rsidTr="005B1342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в вузы и ссузы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4330BA" w:rsidRPr="009F52B7" w:rsidTr="007734B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руб.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571,7</w:t>
            </w:r>
          </w:p>
        </w:tc>
      </w:tr>
      <w:tr w:rsidR="004330BA" w:rsidRPr="009F52B7" w:rsidTr="001C708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330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лагерях досуга и отдыха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571,7</w:t>
            </w:r>
          </w:p>
        </w:tc>
      </w:tr>
      <w:tr w:rsidR="004330BA" w:rsidRPr="009F52B7" w:rsidTr="001C708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b/>
                <w:sz w:val="16"/>
                <w:szCs w:val="16"/>
              </w:rPr>
              <w:t>руб.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404D9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404D9">
              <w:rPr>
                <w:rFonts w:ascii="Courier New" w:hAnsi="Courier New" w:cs="Courier New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404D9" w:rsidRDefault="004330BA" w:rsidP="008404D9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404D9">
              <w:rPr>
                <w:rFonts w:ascii="Courier New" w:hAnsi="Courier New" w:cs="Courier New"/>
                <w:b/>
                <w:sz w:val="16"/>
                <w:szCs w:val="16"/>
              </w:rPr>
              <w:t>1 792,0</w:t>
            </w:r>
          </w:p>
        </w:tc>
      </w:tr>
      <w:tr w:rsidR="004330BA" w:rsidRPr="009F52B7" w:rsidTr="001C708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80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2 500</w:t>
            </w:r>
          </w:p>
        </w:tc>
      </w:tr>
      <w:tr w:rsidR="004330BA" w:rsidRPr="009F52B7" w:rsidTr="001C708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80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  <w:tr w:rsidR="004330BA" w:rsidRPr="009F52B7" w:rsidTr="00D7658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80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  <w:tr w:rsidR="004330BA" w:rsidRPr="009F52B7" w:rsidTr="001C708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80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D7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в вузы и ссузы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422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</w:tr>
    </w:tbl>
    <w:p w:rsidR="004330BA" w:rsidRDefault="004330BA" w:rsidP="00CE2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</w:p>
    <w:p w:rsidR="004330BA" w:rsidRPr="00E8103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Pr="00E81034">
        <w:rPr>
          <w:rFonts w:cs="Calibri"/>
          <w:sz w:val="20"/>
          <w:szCs w:val="20"/>
        </w:rPr>
        <w:t>.3. Информация о суммах доходов, полученных учреждением от оказания платных услуг (выполнения работ)</w:t>
      </w:r>
    </w:p>
    <w:p w:rsidR="004330BA" w:rsidRPr="002B091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034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5811"/>
        <w:gridCol w:w="1320"/>
        <w:gridCol w:w="1090"/>
        <w:gridCol w:w="992"/>
      </w:tblGrid>
      <w:tr w:rsidR="004330BA" w:rsidRPr="009F52B7" w:rsidTr="004E53BD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4330BA" w:rsidRPr="009F52B7" w:rsidTr="004E53BD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330BA" w:rsidRPr="009F52B7" w:rsidTr="004E53BD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330BA" w:rsidRPr="009F52B7" w:rsidTr="0086410A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109A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197,1</w:t>
            </w:r>
          </w:p>
        </w:tc>
      </w:tr>
      <w:tr w:rsidR="004330BA" w:rsidRPr="009F52B7" w:rsidTr="0086410A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109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0BA" w:rsidRPr="009F52B7" w:rsidTr="00837743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774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10,9</w:t>
            </w:r>
          </w:p>
        </w:tc>
      </w:tr>
      <w:tr w:rsidR="004330BA" w:rsidRPr="009F52B7" w:rsidTr="00504217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</w:tr>
      <w:tr w:rsidR="004330BA" w:rsidRPr="009F52B7" w:rsidTr="00837743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774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186,2</w:t>
            </w:r>
          </w:p>
        </w:tc>
      </w:tr>
      <w:tr w:rsidR="004330BA" w:rsidRPr="009F52B7" w:rsidTr="00837743">
        <w:trPr>
          <w:trHeight w:val="435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77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97,8</w:t>
            </w:r>
          </w:p>
        </w:tc>
      </w:tr>
      <w:tr w:rsidR="004330BA" w:rsidRPr="009F52B7" w:rsidTr="00837743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7743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85,7</w:t>
            </w:r>
          </w:p>
        </w:tc>
      </w:tr>
      <w:tr w:rsidR="004330BA" w:rsidRPr="009F52B7" w:rsidTr="00874E14">
        <w:trPr>
          <w:trHeight w:val="271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37743">
            <w:pPr>
              <w:jc w:val="center"/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41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в вузы и ссузы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2B091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F52B7">
              <w:rPr>
                <w:rFonts w:ascii="Courier New" w:hAnsi="Courier New" w:cs="Courier New"/>
                <w:color w:val="000000"/>
                <w:sz w:val="20"/>
                <w:szCs w:val="20"/>
              </w:rPr>
              <w:t>2,7</w:t>
            </w:r>
          </w:p>
        </w:tc>
      </w:tr>
    </w:tbl>
    <w:p w:rsidR="004330BA" w:rsidRDefault="004330BA" w:rsidP="00E22F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  <w:sectPr w:rsidR="004330BA" w:rsidSect="000455B2">
          <w:pgSz w:w="11907" w:h="16840"/>
          <w:pgMar w:top="567" w:right="567" w:bottom="567" w:left="567" w:header="720" w:footer="720" w:gutter="0"/>
          <w:cols w:space="720"/>
          <w:noEndnote/>
        </w:sectPr>
      </w:pPr>
    </w:p>
    <w:p w:rsidR="004330BA" w:rsidRPr="00F610CF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F610CF">
        <w:rPr>
          <w:rFonts w:cs="Calibri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330BA" w:rsidRPr="00481C07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118"/>
        <w:gridCol w:w="567"/>
        <w:gridCol w:w="610"/>
        <w:gridCol w:w="590"/>
        <w:gridCol w:w="567"/>
        <w:gridCol w:w="590"/>
        <w:gridCol w:w="500"/>
        <w:gridCol w:w="403"/>
        <w:gridCol w:w="425"/>
        <w:gridCol w:w="591"/>
        <w:gridCol w:w="591"/>
        <w:gridCol w:w="661"/>
        <w:gridCol w:w="709"/>
        <w:gridCol w:w="709"/>
        <w:gridCol w:w="543"/>
        <w:gridCol w:w="543"/>
        <w:gridCol w:w="567"/>
        <w:gridCol w:w="567"/>
        <w:gridCol w:w="500"/>
        <w:gridCol w:w="398"/>
        <w:gridCol w:w="460"/>
        <w:gridCol w:w="567"/>
        <w:gridCol w:w="567"/>
        <w:gridCol w:w="674"/>
        <w:gridCol w:w="709"/>
        <w:gridCol w:w="709"/>
      </w:tblGrid>
      <w:tr w:rsidR="004330BA" w:rsidRPr="009F52B7" w:rsidTr="0053183D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Наименование</w:t>
            </w:r>
            <w:r w:rsidRPr="009F52B7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9F52B7">
              <w:rPr>
                <w:rFonts w:ascii="Courier New" w:hAnsi="Courier New" w:cs="Courier New"/>
                <w:sz w:val="12"/>
                <w:szCs w:val="12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9537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Ед. изм.</w:t>
            </w:r>
          </w:p>
        </w:tc>
        <w:tc>
          <w:tcPr>
            <w:tcW w:w="137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4330BA" w:rsidRPr="009F52B7" w:rsidTr="0053183D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5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</w:tr>
      <w:tr w:rsidR="004330BA" w:rsidRPr="009F52B7" w:rsidTr="0053183D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5320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330BA" w:rsidRPr="009F52B7" w:rsidTr="0053183D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Ян-варь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Фев-раль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Ап-рель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Ав-густ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Сен-тябрь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Октя-брь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Ноя-брь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Дека-брь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Ян-варь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Фев-раль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Ап-рель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Ав-густ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Сен-тябрь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Октя-брь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Ноя-брь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B65D0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Дека-брь</w:t>
            </w:r>
          </w:p>
        </w:tc>
      </w:tr>
      <w:tr w:rsidR="004330BA" w:rsidRPr="009F52B7" w:rsidTr="0053183D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828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4330BA" w:rsidRPr="009F52B7" w:rsidTr="0050421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9F52B7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F52B7">
              <w:rPr>
                <w:rFonts w:ascii="Courier New" w:hAnsi="Courier New" w:cs="Courier New"/>
                <w:sz w:val="14"/>
                <w:szCs w:val="14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  <w:lang w:val="en-US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2500</w:t>
            </w:r>
          </w:p>
        </w:tc>
      </w:tr>
      <w:tr w:rsidR="004330BA" w:rsidRPr="009F52B7" w:rsidTr="0050421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9F52B7">
              <w:rPr>
                <w:rFonts w:ascii="Courier New" w:hAnsi="Courier New" w:cs="Courier New"/>
                <w:sz w:val="10"/>
                <w:szCs w:val="10"/>
              </w:rPr>
              <w:t>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F52B7">
              <w:rPr>
                <w:rFonts w:ascii="Courier New" w:hAnsi="Courier New" w:cs="Courier New"/>
                <w:sz w:val="14"/>
                <w:szCs w:val="14"/>
              </w:rPr>
              <w:t xml:space="preserve">Социально-педагогическое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610CF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</w:tr>
      <w:tr w:rsidR="004330BA" w:rsidRPr="009F52B7" w:rsidTr="0053183D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9F52B7">
              <w:rPr>
                <w:rFonts w:ascii="Courier New" w:hAnsi="Courier New" w:cs="Courier New"/>
                <w:sz w:val="10"/>
                <w:szCs w:val="10"/>
              </w:rPr>
              <w:t>3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F52B7">
              <w:rPr>
                <w:rFonts w:ascii="Courier New" w:hAnsi="Courier New" w:cs="Courier New"/>
                <w:sz w:val="14"/>
                <w:szCs w:val="14"/>
              </w:rPr>
              <w:t xml:space="preserve">Художественно-эстети-ческое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117F6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DE285D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</w:t>
            </w:r>
          </w:p>
        </w:tc>
      </w:tr>
      <w:tr w:rsidR="004330BA" w:rsidRPr="009F52B7" w:rsidTr="0050421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4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F52B7">
              <w:rPr>
                <w:rFonts w:ascii="Courier New" w:hAnsi="Courier New" w:cs="Courier New"/>
                <w:sz w:val="14"/>
                <w:szCs w:val="14"/>
              </w:rPr>
              <w:t xml:space="preserve">Подготовка детей в вузы и ссузы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0421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F52B7"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0256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400</w:t>
            </w:r>
          </w:p>
        </w:tc>
      </w:tr>
    </w:tbl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  <w:sectPr w:rsidR="004330BA" w:rsidSect="00EE67D2">
          <w:pgSz w:w="16840" w:h="11907" w:orient="landscape"/>
          <w:pgMar w:top="567" w:right="567" w:bottom="567" w:left="567" w:header="720" w:footer="720" w:gutter="0"/>
          <w:cols w:space="720"/>
          <w:noEndnote/>
        </w:sectPr>
      </w:pPr>
    </w:p>
    <w:p w:rsidR="004330BA" w:rsidRPr="0076135D" w:rsidRDefault="004330BA" w:rsidP="003E2F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  <w:sz w:val="18"/>
          <w:szCs w:val="18"/>
        </w:rPr>
      </w:pPr>
      <w:r w:rsidRPr="0076135D">
        <w:rPr>
          <w:rFonts w:cs="Calibri"/>
          <w:sz w:val="18"/>
          <w:szCs w:val="18"/>
        </w:rPr>
        <w:t>2.5. Информация о жалобах потребителей</w:t>
      </w:r>
    </w:p>
    <w:p w:rsidR="004330BA" w:rsidRPr="00B5320C" w:rsidRDefault="004330BA" w:rsidP="00B53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600"/>
        <w:gridCol w:w="6204"/>
        <w:gridCol w:w="1134"/>
        <w:gridCol w:w="2400"/>
      </w:tblGrid>
      <w:tr w:rsidR="004330BA" w:rsidRPr="009F52B7" w:rsidTr="003E2FE8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Принятые меры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 по результатам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рассмотрения жалоб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потребителей</w:t>
            </w:r>
          </w:p>
        </w:tc>
      </w:tr>
      <w:tr w:rsidR="004330BA" w:rsidRPr="009F52B7" w:rsidTr="003E2FE8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22F9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22F9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22F9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22F9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330BA" w:rsidRPr="009F52B7" w:rsidTr="0067505E">
        <w:trPr>
          <w:trHeight w:val="271"/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в учреждение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67505E">
        <w:trPr>
          <w:trHeight w:val="275"/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к учредителю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3E2FE8">
        <w:trPr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67505E">
        <w:trPr>
          <w:trHeight w:val="300"/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 Главы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3E2FE8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губернатора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67505E">
        <w:trPr>
          <w:gridBefore w:val="1"/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в прокуратуру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330BA" w:rsidRPr="00353A3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Pr="00353A34">
        <w:rPr>
          <w:rFonts w:cs="Calibri"/>
          <w:sz w:val="20"/>
          <w:szCs w:val="20"/>
        </w:rPr>
        <w:t>.6. Информация об общей сумме прибыли учреждения после налогообложения в отчетном периоде</w:t>
      </w:r>
    </w:p>
    <w:p w:rsidR="004330BA" w:rsidRPr="007D0E6D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034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143"/>
        <w:gridCol w:w="983"/>
        <w:gridCol w:w="992"/>
        <w:gridCol w:w="992"/>
        <w:gridCol w:w="992"/>
      </w:tblGrid>
      <w:tr w:rsidR="004330BA" w:rsidRPr="009F52B7" w:rsidTr="0026752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</w:tr>
      <w:tr w:rsidR="004330BA" w:rsidRPr="009F52B7" w:rsidTr="0026752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4330BA" w:rsidRPr="009F52B7" w:rsidTr="00267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4330BA" w:rsidRPr="009F52B7" w:rsidTr="0067505E">
        <w:trPr>
          <w:trHeight w:val="5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5910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603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348,4</w:t>
            </w:r>
          </w:p>
        </w:tc>
      </w:tr>
      <w:tr w:rsidR="004330BA" w:rsidRPr="009F52B7" w:rsidTr="0059101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5910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330BA" w:rsidRPr="009F52B7" w:rsidTr="0067505E">
        <w:trPr>
          <w:trHeight w:val="7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5910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67505E">
        <w:trPr>
          <w:trHeight w:val="7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481C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5910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85C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348,4</w:t>
            </w:r>
          </w:p>
        </w:tc>
      </w:tr>
    </w:tbl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:rsidR="004330BA" w:rsidRPr="00353A3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353A34">
        <w:rPr>
          <w:rFonts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2"/>
          <w:szCs w:val="12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200"/>
        <w:gridCol w:w="1320"/>
        <w:gridCol w:w="1320"/>
        <w:gridCol w:w="2520"/>
      </w:tblGrid>
      <w:tr w:rsidR="004330BA" w:rsidRPr="009F52B7" w:rsidTr="00D2646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Наименование 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нефинансовых 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активов, %</w:t>
            </w:r>
          </w:p>
        </w:tc>
      </w:tr>
      <w:tr w:rsidR="004330BA" w:rsidRPr="009F52B7" w:rsidTr="00D264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4330BA" w:rsidRPr="009F52B7" w:rsidTr="00D264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67505E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7505E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67505E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35 045,9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4330BA" w:rsidRPr="009F52B7" w:rsidTr="00D264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67505E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7505E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67505E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D768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8F703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16 556,5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728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</w:tbl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:rsidR="004330BA" w:rsidRPr="00353A3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353A34">
        <w:rPr>
          <w:rFonts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2"/>
          <w:szCs w:val="12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29"/>
        <w:gridCol w:w="1418"/>
        <w:gridCol w:w="1701"/>
      </w:tblGrid>
      <w:tr w:rsidR="004330BA" w:rsidRPr="009F52B7" w:rsidTr="0067505E">
        <w:trPr>
          <w:trHeight w:val="3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</w:tr>
      <w:tr w:rsidR="004330BA" w:rsidRPr="009F52B7" w:rsidTr="00D264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912E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330BA" w:rsidRPr="009F52B7" w:rsidTr="0067505E">
        <w:trPr>
          <w:trHeight w:val="4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ущерба по недостачам и хищениям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612454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612454">
        <w:trPr>
          <w:trHeight w:val="2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материальных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612454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денежных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612454">
        <w:trPr>
          <w:trHeight w:val="2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от порчи материальных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61245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330BA" w:rsidRPr="00353A3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353A34">
        <w:rPr>
          <w:rFonts w:cs="Calibr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1034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8"/>
        <w:gridCol w:w="600"/>
        <w:gridCol w:w="818"/>
        <w:gridCol w:w="850"/>
        <w:gridCol w:w="851"/>
        <w:gridCol w:w="1002"/>
        <w:gridCol w:w="1408"/>
        <w:gridCol w:w="1700"/>
      </w:tblGrid>
      <w:tr w:rsidR="004330BA" w:rsidRPr="009F52B7" w:rsidTr="007A567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 xml:space="preserve"> показателей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2011 год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CF799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 xml:space="preserve">Изменение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суммы  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>задолжен-ности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 предыдущего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7A56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 xml:space="preserve">Причины   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просроченной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  задолженности,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задолженности,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нереальной  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>к взысканию</w:t>
            </w:r>
          </w:p>
        </w:tc>
      </w:tr>
      <w:tr w:rsidR="004330BA" w:rsidRPr="009F52B7" w:rsidTr="001F436C">
        <w:trPr>
          <w:trHeight w:val="557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7A567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A11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4330BA" w:rsidRPr="009F52B7" w:rsidTr="005E53F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CA46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-126,7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4330BA" w:rsidRPr="009F52B7" w:rsidTr="005E53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5E53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-126,7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4330BA" w:rsidRPr="009F52B7" w:rsidTr="005E53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4330BA" w:rsidRPr="009F52B7" w:rsidTr="005E53F4">
        <w:trPr>
          <w:trHeight w:val="46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6124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Нереальная к взысканию   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дебиторская 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5E53F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4330BA" w:rsidRPr="009F52B7" w:rsidTr="005E53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67505E">
        <w:trPr>
          <w:trHeight w:val="14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4330BA" w:rsidRPr="009F52B7" w:rsidTr="001F436C">
        <w:trPr>
          <w:trHeight w:val="39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56C7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7B0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Просроченная кредиторская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A15D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5E53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4330BA" w:rsidRDefault="004330BA" w:rsidP="00597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330BA" w:rsidRDefault="004330BA" w:rsidP="00597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353A34">
        <w:rPr>
          <w:rFonts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330BA" w:rsidRDefault="004330BA" w:rsidP="00597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0"/>
          <w:szCs w:val="10"/>
        </w:rPr>
      </w:pPr>
    </w:p>
    <w:p w:rsidR="004330BA" w:rsidRPr="00C204E3" w:rsidRDefault="004330BA" w:rsidP="00597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0"/>
          <w:szCs w:val="10"/>
        </w:rPr>
      </w:pPr>
    </w:p>
    <w:tbl>
      <w:tblPr>
        <w:tblW w:w="1034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1276"/>
        <w:gridCol w:w="2267"/>
      </w:tblGrid>
      <w:tr w:rsidR="004330BA" w:rsidRPr="009F52B7" w:rsidTr="0067505E">
        <w:trPr>
          <w:trHeight w:val="5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Ед. изм.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2012 год</w:t>
            </w:r>
          </w:p>
        </w:tc>
      </w:tr>
      <w:tr w:rsidR="004330BA" w:rsidRPr="009F52B7" w:rsidTr="005971EC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возвратов), за счет собственных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554,3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(КОСГУ)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120 – доходы от аренды активов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6841">
              <w:rPr>
                <w:rFonts w:ascii="Courier New" w:hAnsi="Courier New" w:cs="Courier New"/>
                <w:color w:val="000000"/>
                <w:sz w:val="18"/>
                <w:szCs w:val="18"/>
              </w:rPr>
              <w:t>145,3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130 – доходы от оказания платных услуг (работ)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296,2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иные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F56841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6841">
              <w:rPr>
                <w:rFonts w:ascii="Courier New" w:hAnsi="Courier New" w:cs="Courier New"/>
                <w:color w:val="000000"/>
                <w:sz w:val="18"/>
                <w:szCs w:val="18"/>
              </w:rPr>
              <w:t>112,7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 за счет собственных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360,2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(КОСГУ)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120 – доходы от аренды активов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88,5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130 – доходы от оказания платных услуг (работ)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261,7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иные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10,0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плановых поступлений (с учетом возвратов), за счет выполнения государственного (муниципального) задания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870912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9 282,7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(КОСГУ)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прочие доходы (субсидии на выполнение государственного (муниципального) задания)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03A53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9 282,7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кассовых поступлений (с учетом возвратов), за счет выполнения государственного (муниципального) задания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9 282,7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прочие доходы (субсидии на выполнение государственного (муниципального) задания)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03A53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9 282,7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плановых поступлений (с учетом возвратов), за счет субсидий на иные цели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12 888,6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(КОСГУ)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прочие доходы (субсидии на иные цели)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12 888,6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кассовых поступлений (с учетом возвратов), за счет субсидий на иные цели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10 938,6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180 – прочие доходы (субсидии на иные цели)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10 938,6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>кассовых выплат), за счет собственных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566,1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79,0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23,9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221 – услуги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3,9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223 – коммунальные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185,3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111,8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111,0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25,7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 310 – увеличение стоимости основных средств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21,2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4,3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кассовых выплат) за счет собственных доходов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352,0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221 – услуги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3,9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223 – коммунальные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185,3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0,6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111,0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25,7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 310 – увеличение стоимости основных средств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21,1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C297B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C297B">
              <w:rPr>
                <w:rFonts w:ascii="Courier New" w:hAnsi="Courier New" w:cs="Courier New"/>
                <w:color w:val="000000"/>
                <w:sz w:val="18"/>
                <w:szCs w:val="18"/>
              </w:rPr>
              <w:t>4,4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кассовых выплат), за счет выполнения государственного (муниципального) задания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6065C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6065C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66065C">
              <w:rPr>
                <w:rFonts w:ascii="Courier New" w:hAnsi="Courier New" w:cs="Courier New"/>
                <w:b/>
                <w:sz w:val="18"/>
                <w:szCs w:val="18"/>
              </w:rPr>
              <w:t>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5 825,1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212 – прочие выплаты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1 804,6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221 – услуги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223 – коммунальные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462,4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597,7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A067F2" w:rsidRDefault="004330BA" w:rsidP="00E9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A067F2">
              <w:rPr>
                <w:rFonts w:ascii="Courier New" w:hAnsi="Courier New" w:cs="Courier New"/>
                <w:sz w:val="18"/>
                <w:szCs w:val="18"/>
                <w:lang w:eastAsia="ru-RU"/>
              </w:rPr>
              <w:t xml:space="preserve">    310 – увеличение стоимости основных средств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067F2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кассовых выплат) за счет выполнения государственного (муниципального) задания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6065C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6065C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66065C">
              <w:rPr>
                <w:rFonts w:ascii="Courier New" w:hAnsi="Courier New" w:cs="Courier New"/>
                <w:b/>
                <w:sz w:val="18"/>
                <w:szCs w:val="18"/>
              </w:rPr>
              <w:t>282,7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5 825,1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212 – прочие выплаты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1 804,6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221 – услуги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52,0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223 – коммунальные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462,4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308,4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597,7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110,1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A067F2" w:rsidRDefault="004330BA" w:rsidP="00A067F2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A067F2">
              <w:rPr>
                <w:rFonts w:ascii="Courier New" w:hAnsi="Courier New" w:cs="Courier New"/>
                <w:sz w:val="18"/>
                <w:szCs w:val="18"/>
              </w:rPr>
              <w:t>310 – увеличение стоимости основных средств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A067F2" w:rsidRDefault="004330BA" w:rsidP="00A067F2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кассовых выплат), за счет субсидий на иные цели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12 888,6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10 009,5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262 - Пособия по социальной помощи населению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439,2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1 299,3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 310 – увеличение стоимости основных средств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260,9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21,0</w:t>
            </w:r>
          </w:p>
        </w:tc>
      </w:tr>
      <w:tr w:rsidR="004330BA" w:rsidRPr="009F52B7" w:rsidTr="00E90C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кассовых выплат) за счет субсидий на иные цели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10 820,1</w:t>
            </w:r>
          </w:p>
        </w:tc>
      </w:tr>
      <w:tr w:rsidR="004330BA" w:rsidRPr="009F52B7" w:rsidTr="00E90C63">
        <w:trPr>
          <w:trHeight w:val="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(по КОСГУ)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211 –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213 – 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81,2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225 – 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8 059,5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226 – 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262 - Пособия по социальной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320,7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290 –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1 299,3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t>310 – 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260,9</w:t>
            </w:r>
          </w:p>
        </w:tc>
      </w:tr>
      <w:tr w:rsidR="004330BA" w:rsidRPr="009F52B7" w:rsidTr="00E90C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E90C63">
            <w:pPr>
              <w:pStyle w:val="ConsPlusCell"/>
              <w:ind w:firstLine="459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340 - 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90C6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F93BF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21,0</w:t>
            </w:r>
          </w:p>
        </w:tc>
      </w:tr>
    </w:tbl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4330BA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4330BA" w:rsidRPr="00F72DEC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0"/>
          <w:szCs w:val="10"/>
        </w:rPr>
      </w:pPr>
    </w:p>
    <w:p w:rsidR="004330BA" w:rsidRDefault="004330BA" w:rsidP="00F7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267526">
        <w:rPr>
          <w:rFonts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4330BA" w:rsidRPr="00F72DEC" w:rsidRDefault="004330BA" w:rsidP="00F7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2"/>
          <w:szCs w:val="12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2"/>
        <w:gridCol w:w="720"/>
        <w:gridCol w:w="1406"/>
        <w:gridCol w:w="1418"/>
      </w:tblGrid>
      <w:tr w:rsidR="004330BA" w:rsidRPr="009F52B7" w:rsidTr="0067505E">
        <w:trPr>
          <w:trHeight w:val="32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</w:tr>
      <w:tr w:rsidR="004330BA" w:rsidRPr="009F52B7" w:rsidTr="0067505E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67505E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505E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67505E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</w:tr>
      <w:tr w:rsidR="004330BA" w:rsidRPr="009F52B7" w:rsidTr="00117F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AF069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Общая балансовая стоимость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28 345,8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28 345,8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1814DA">
              <w:rPr>
                <w:sz w:val="18"/>
                <w:szCs w:val="18"/>
                <w:lang w:eastAsia="en-US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4 665,6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1814DA">
              <w:rPr>
                <w:sz w:val="18"/>
                <w:szCs w:val="18"/>
                <w:lang w:eastAsia="en-US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1 668,8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Общая остаточная стоимость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16 458,1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16 458,1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4 646,3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1 645,0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Общая балансовая стоимость особо ценного 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2 764,8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2 764,8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1814DA">
              <w:rPr>
                <w:sz w:val="18"/>
                <w:szCs w:val="18"/>
                <w:lang w:eastAsia="en-US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1814DA">
              <w:rPr>
                <w:sz w:val="18"/>
                <w:szCs w:val="18"/>
                <w:lang w:eastAsia="en-US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Общая остаточная стоимость особо ценного 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5,8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1814DA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814DA">
              <w:rPr>
                <w:rFonts w:ascii="Courier New" w:hAnsi="Courier New" w:cs="Courier New"/>
                <w:sz w:val="18"/>
                <w:szCs w:val="18"/>
              </w:rPr>
              <w:t>5,8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F72DEC">
              <w:rPr>
                <w:sz w:val="18"/>
                <w:szCs w:val="18"/>
                <w:lang w:eastAsia="en-US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оперативного управления и переданного в     </w:t>
            </w:r>
            <w:r w:rsidRPr="00F72DEC">
              <w:rPr>
                <w:sz w:val="18"/>
                <w:szCs w:val="18"/>
                <w:lang w:eastAsia="en-US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Общая стоимость иного движимого имущества, находящегося у муниципального автономного учреждения на праве оперативного 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3 639,1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F72DEC" w:rsidRDefault="004330BA" w:rsidP="007B08DD">
            <w:pPr>
              <w:pStyle w:val="ConsPlusCell"/>
              <w:rPr>
                <w:sz w:val="18"/>
                <w:szCs w:val="18"/>
                <w:lang w:eastAsia="en-US"/>
              </w:rPr>
            </w:pPr>
            <w:r w:rsidRPr="00F72DEC">
              <w:rPr>
                <w:sz w:val="18"/>
                <w:szCs w:val="18"/>
                <w:lang w:eastAsia="en-US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3 639,1</w:t>
            </w:r>
          </w:p>
        </w:tc>
      </w:tr>
      <w:tr w:rsidR="004330BA" w:rsidRPr="009F52B7" w:rsidTr="000566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800547" w:rsidRDefault="004330BA" w:rsidP="007B08DD">
            <w:pPr>
              <w:pStyle w:val="ConsPlusCell"/>
              <w:rPr>
                <w:sz w:val="18"/>
                <w:szCs w:val="18"/>
                <w:highlight w:val="yellow"/>
                <w:lang w:eastAsia="en-US"/>
              </w:rPr>
            </w:pPr>
            <w:r w:rsidRPr="001814DA">
              <w:rPr>
                <w:sz w:val="18"/>
                <w:szCs w:val="18"/>
                <w:lang w:eastAsia="en-US"/>
              </w:rPr>
              <w:t xml:space="preserve">остаточная    </w:t>
            </w:r>
            <w:r w:rsidRPr="00800547">
              <w:rPr>
                <w:sz w:val="18"/>
                <w:szCs w:val="18"/>
                <w:highlight w:val="yellow"/>
                <w:lang w:eastAsia="en-US"/>
              </w:rPr>
              <w:t xml:space="preserve">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0566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F52B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F52B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92,6</w:t>
            </w:r>
          </w:p>
        </w:tc>
      </w:tr>
    </w:tbl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30BA" w:rsidRPr="00F72DEC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F72DEC">
        <w:rPr>
          <w:rFonts w:cs="Calibri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4330BA" w:rsidRPr="0067505E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022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709"/>
        <w:gridCol w:w="1276"/>
        <w:gridCol w:w="1232"/>
        <w:gridCol w:w="1188"/>
        <w:gridCol w:w="1143"/>
      </w:tblGrid>
      <w:tr w:rsidR="004330BA" w:rsidRPr="009F52B7" w:rsidTr="0067505E">
        <w:trPr>
          <w:trHeight w:val="1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</w:tr>
      <w:tr w:rsidR="004330BA" w:rsidRPr="009F52B7" w:rsidTr="0067505E">
        <w:trPr>
          <w:trHeight w:val="4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</w:tc>
      </w:tr>
      <w:tr w:rsidR="004330BA" w:rsidRPr="009F52B7" w:rsidTr="0070549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7054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330BA" w:rsidRPr="009F52B7" w:rsidTr="00117F66">
        <w:trPr>
          <w:trHeight w:val="7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Количество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B4826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B4826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B4826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8B4826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</w:tr>
      <w:tr w:rsidR="004330BA" w:rsidRPr="009F52B7" w:rsidTr="00F72DEC">
        <w:trPr>
          <w:trHeight w:val="8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Количество неиспользованных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117F66">
        <w:trPr>
          <w:trHeight w:val="8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особо ценного движимого имущества, находящегося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3817</w:t>
            </w:r>
          </w:p>
        </w:tc>
      </w:tr>
      <w:tr w:rsidR="004330BA" w:rsidRPr="009F52B7" w:rsidTr="00117F66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Количество неиспользованных объектов особо ценного 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330BA" w:rsidRPr="009F52B7" w:rsidTr="00117F6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Общая площадь объектов недвижимого имущества, находящегося у      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муниципального автономного учреждения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в том числе: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здание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замощения</w:t>
            </w:r>
          </w:p>
          <w:p w:rsidR="004330BA" w:rsidRPr="008B4826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ограждения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</w:p>
          <w:p w:rsidR="004330B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11 756,00</w:t>
            </w:r>
          </w:p>
          <w:p w:rsidR="004330B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5 981,00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5 775,00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701,56</w:t>
            </w:r>
          </w:p>
        </w:tc>
      </w:tr>
      <w:tr w:rsidR="004330BA" w:rsidRPr="009F52B7" w:rsidTr="00657673">
        <w:trPr>
          <w:trHeight w:val="4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здание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замощения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 ограждения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11 756,00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5 981,00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5 775,00</w:t>
            </w:r>
          </w:p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701,56</w:t>
            </w:r>
          </w:p>
        </w:tc>
      </w:tr>
      <w:tr w:rsidR="004330BA" w:rsidRPr="009F52B7" w:rsidTr="00445B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285,4</w:t>
            </w:r>
          </w:p>
        </w:tc>
      </w:tr>
      <w:tr w:rsidR="004330BA" w:rsidRPr="009F52B7" w:rsidTr="005B5731">
        <w:trPr>
          <w:trHeight w:val="4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безвозмездное 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352,4</w:t>
            </w:r>
          </w:p>
        </w:tc>
      </w:tr>
      <w:tr w:rsidR="004330BA" w:rsidRPr="009F52B7" w:rsidTr="005B57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Количество неиспользованных площадей недвижимого имущества,       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>находящегося у муниципального автономного учреждения на праве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5B57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5B57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5B5731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9F52B7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безвозмездное           </w:t>
            </w:r>
            <w:r w:rsidRPr="009F52B7"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кв.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5B5731">
        <w:trPr>
          <w:trHeight w:val="8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движимого имущества, приобретенного муниципальным автономным учреждением за счет средств, выделенных 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207,1</w:t>
            </w:r>
          </w:p>
        </w:tc>
      </w:tr>
      <w:tr w:rsidR="004330BA" w:rsidRPr="009F52B7" w:rsidTr="005B57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207,1</w:t>
            </w:r>
          </w:p>
        </w:tc>
      </w:tr>
      <w:tr w:rsidR="004330BA" w:rsidRPr="009F52B7" w:rsidTr="005B57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5.2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4330BA" w:rsidRPr="009F52B7" w:rsidTr="00F72DE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Общая стоимость недвижимого имущества, приобретенного муниципальным автономным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учреждением за счет доходов, полученных от платных услуг и иной приносящей доход 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330BA" w:rsidRPr="009F52B7" w:rsidTr="00117F6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6.1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117F6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6.2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330BA" w:rsidRPr="009F52B7" w:rsidTr="00F72DEC">
        <w:trPr>
          <w:trHeight w:val="8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Общая стоимость движимого имущества, приобретенного муниципальным автономным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учреждением за счет доходов, полученных от платных услуг и иной приносящей доход 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10,7</w:t>
            </w:r>
          </w:p>
        </w:tc>
      </w:tr>
      <w:tr w:rsidR="004330BA" w:rsidRPr="009F52B7" w:rsidTr="00117F6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10,7</w:t>
            </w:r>
          </w:p>
        </w:tc>
      </w:tr>
      <w:tr w:rsidR="004330BA" w:rsidRPr="009F52B7" w:rsidTr="00117F6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7.2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4330BA" w:rsidRPr="009F52B7" w:rsidTr="00F72DEC">
        <w:trPr>
          <w:trHeight w:val="8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9F52B7" w:rsidRDefault="004330BA" w:rsidP="00E175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2B7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BA" w:rsidRPr="001814DA" w:rsidRDefault="004330BA" w:rsidP="003B42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 xml:space="preserve">Объем средств, полученных в отчетном году от распоряжения в установленном порядке имуществом, находящимся у муниципального автономного учреждения на праве оперативного 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814DA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BA" w:rsidRPr="001814DA" w:rsidRDefault="004330BA" w:rsidP="003B4272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814DA">
              <w:rPr>
                <w:rFonts w:ascii="Courier New" w:hAnsi="Courier New" w:cs="Courier New"/>
                <w:color w:val="000000"/>
                <w:sz w:val="16"/>
                <w:szCs w:val="16"/>
              </w:rPr>
              <w:t>201,6</w:t>
            </w:r>
          </w:p>
        </w:tc>
      </w:tr>
    </w:tbl>
    <w:p w:rsidR="004330BA" w:rsidRPr="00E24054" w:rsidRDefault="004330B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0"/>
          <w:szCs w:val="10"/>
        </w:rPr>
      </w:pPr>
    </w:p>
    <w:p w:rsidR="004330BA" w:rsidRDefault="004330BA" w:rsidP="006E30C0">
      <w:pPr>
        <w:pStyle w:val="ConsPlusNonformat"/>
        <w:ind w:firstLine="426"/>
      </w:pPr>
      <w:r>
        <w:t>Главный бухгалтер муниципального</w:t>
      </w:r>
    </w:p>
    <w:p w:rsidR="004330BA" w:rsidRDefault="004330BA" w:rsidP="006E30C0">
      <w:pPr>
        <w:pStyle w:val="ConsPlusNonformat"/>
        <w:ind w:firstLine="426"/>
      </w:pPr>
      <w:r>
        <w:t>автономного учреждения           _______________ __________________________</w:t>
      </w:r>
    </w:p>
    <w:p w:rsidR="004330BA" w:rsidRDefault="004330BA" w:rsidP="006E30C0">
      <w:pPr>
        <w:pStyle w:val="ConsPlusNonformat"/>
        <w:ind w:firstLine="426"/>
      </w:pPr>
      <w:r>
        <w:t xml:space="preserve">                                    (подпись)      (расшифровка подписи)</w:t>
      </w:r>
    </w:p>
    <w:p w:rsidR="004330BA" w:rsidRPr="00F72DEC" w:rsidRDefault="004330BA" w:rsidP="006E30C0">
      <w:pPr>
        <w:pStyle w:val="ConsPlusNonformat"/>
        <w:ind w:firstLine="426"/>
        <w:rPr>
          <w:sz w:val="12"/>
          <w:szCs w:val="12"/>
        </w:rPr>
      </w:pPr>
    </w:p>
    <w:p w:rsidR="004330BA" w:rsidRDefault="004330BA" w:rsidP="006E30C0">
      <w:pPr>
        <w:pStyle w:val="ConsPlusNonformat"/>
        <w:ind w:firstLine="426"/>
      </w:pPr>
      <w:r>
        <w:t>Руководитель муниципального</w:t>
      </w:r>
    </w:p>
    <w:p w:rsidR="004330BA" w:rsidRDefault="004330BA" w:rsidP="006E30C0">
      <w:pPr>
        <w:pStyle w:val="ConsPlusNonformat"/>
        <w:ind w:firstLine="426"/>
      </w:pPr>
      <w:r>
        <w:t>автономного учреждения           _______________ __________________________</w:t>
      </w:r>
    </w:p>
    <w:p w:rsidR="004330BA" w:rsidRDefault="004330BA" w:rsidP="006E30C0">
      <w:pPr>
        <w:pStyle w:val="ConsPlusNonformat"/>
        <w:ind w:firstLine="426"/>
      </w:pPr>
      <w:r>
        <w:t xml:space="preserve">                                    (подпись)      (расшифровка подписи)</w:t>
      </w:r>
    </w:p>
    <w:p w:rsidR="004330BA" w:rsidRPr="00F72DEC" w:rsidRDefault="004330BA" w:rsidP="006E30C0">
      <w:pPr>
        <w:pStyle w:val="ConsPlusNonformat"/>
        <w:ind w:firstLine="426"/>
        <w:rPr>
          <w:sz w:val="12"/>
          <w:szCs w:val="12"/>
        </w:rPr>
      </w:pPr>
    </w:p>
    <w:p w:rsidR="004330BA" w:rsidRDefault="004330BA" w:rsidP="006E30C0">
      <w:pPr>
        <w:pStyle w:val="ConsPlusNonformat"/>
        <w:ind w:firstLine="426"/>
      </w:pPr>
      <w:r>
        <w:t>Исполнитель (лицо, ответственное</w:t>
      </w:r>
    </w:p>
    <w:p w:rsidR="004330BA" w:rsidRDefault="004330BA" w:rsidP="006E30C0">
      <w:pPr>
        <w:pStyle w:val="ConsPlusNonformat"/>
        <w:ind w:firstLine="426"/>
      </w:pPr>
      <w:r>
        <w:t>за составление отчета)           _______________ __________________________</w:t>
      </w:r>
    </w:p>
    <w:p w:rsidR="004330BA" w:rsidRDefault="004330BA" w:rsidP="006E30C0">
      <w:pPr>
        <w:pStyle w:val="ConsPlusNonformat"/>
        <w:ind w:firstLine="426"/>
      </w:pPr>
      <w:r>
        <w:t xml:space="preserve">                                    (подпись)      (расшифровка подписи)</w:t>
      </w:r>
    </w:p>
    <w:p w:rsidR="004330BA" w:rsidRPr="00F72DEC" w:rsidRDefault="004330BA" w:rsidP="006E30C0">
      <w:pPr>
        <w:pStyle w:val="ConsPlusNonformat"/>
        <w:ind w:firstLine="426"/>
        <w:rPr>
          <w:sz w:val="12"/>
          <w:szCs w:val="12"/>
        </w:rPr>
      </w:pPr>
    </w:p>
    <w:p w:rsidR="004330BA" w:rsidRDefault="004330BA" w:rsidP="006E30C0">
      <w:pPr>
        <w:pStyle w:val="ConsPlusNonformat"/>
        <w:ind w:firstLine="426"/>
      </w:pPr>
      <w:r>
        <w:t>СОГЛАСОВАН</w:t>
      </w:r>
    </w:p>
    <w:p w:rsidR="004330BA" w:rsidRDefault="004330BA" w:rsidP="006E30C0">
      <w:pPr>
        <w:pStyle w:val="ConsPlusNonformat"/>
        <w:ind w:firstLine="426"/>
      </w:pPr>
      <w:r>
        <w:t>_____________________________________</w:t>
      </w:r>
    </w:p>
    <w:p w:rsidR="004330BA" w:rsidRDefault="004330BA" w:rsidP="006E30C0">
      <w:pPr>
        <w:pStyle w:val="ConsPlusNonformat"/>
        <w:ind w:firstLine="426"/>
      </w:pPr>
      <w:r>
        <w:t>(начальник департамента имущественных</w:t>
      </w:r>
    </w:p>
    <w:p w:rsidR="004330BA" w:rsidRDefault="004330BA" w:rsidP="00E24054">
      <w:pPr>
        <w:pStyle w:val="ConsPlusNonformat"/>
        <w:ind w:firstLine="426"/>
      </w:pPr>
      <w:r>
        <w:t xml:space="preserve">отношений администрации города Перми) </w:t>
      </w:r>
    </w:p>
    <w:p w:rsidR="004330BA" w:rsidRDefault="004330BA" w:rsidP="00E24054">
      <w:pPr>
        <w:pStyle w:val="ConsPlusNonformat"/>
        <w:ind w:firstLine="426"/>
      </w:pPr>
    </w:p>
    <w:p w:rsidR="004330BA" w:rsidRPr="00081BEF" w:rsidRDefault="004330BA" w:rsidP="00911DD8">
      <w:pPr>
        <w:spacing w:after="0" w:line="360" w:lineRule="auto"/>
        <w:jc w:val="center"/>
        <w:rPr>
          <w:b/>
          <w:sz w:val="24"/>
          <w:szCs w:val="24"/>
        </w:rPr>
      </w:pPr>
      <w:r w:rsidRPr="00081BEF">
        <w:rPr>
          <w:b/>
          <w:sz w:val="24"/>
          <w:szCs w:val="24"/>
        </w:rPr>
        <w:t>Пояснительная записка</w:t>
      </w:r>
    </w:p>
    <w:p w:rsidR="004330BA" w:rsidRPr="0040659F" w:rsidRDefault="004330BA" w:rsidP="00911DD8">
      <w:pPr>
        <w:spacing w:after="0" w:line="360" w:lineRule="auto"/>
        <w:jc w:val="center"/>
        <w:rPr>
          <w:b/>
        </w:rPr>
      </w:pPr>
      <w:r w:rsidRPr="0040659F">
        <w:rPr>
          <w:b/>
        </w:rPr>
        <w:t xml:space="preserve">к </w:t>
      </w:r>
      <w:r>
        <w:rPr>
          <w:b/>
        </w:rPr>
        <w:t>О</w:t>
      </w:r>
      <w:r w:rsidRPr="0040659F">
        <w:rPr>
          <w:b/>
        </w:rPr>
        <w:t>тчету о деятельности муниципального автономного общеобразовательного учреждения  "Средняя общеобразовательная школа № 136" г. Перми за 2012 год</w:t>
      </w:r>
    </w:p>
    <w:p w:rsidR="004330BA" w:rsidRDefault="004330BA" w:rsidP="00911DD8">
      <w:pPr>
        <w:spacing w:after="0" w:line="360" w:lineRule="auto"/>
        <w:jc w:val="center"/>
      </w:pPr>
    </w:p>
    <w:p w:rsidR="004330BA" w:rsidRPr="004B38B1" w:rsidRDefault="004330BA" w:rsidP="00911DD8">
      <w:pPr>
        <w:spacing w:after="0" w:line="360" w:lineRule="auto"/>
        <w:ind w:firstLine="709"/>
        <w:jc w:val="both"/>
      </w:pPr>
      <w:r>
        <w:t>Муниципальное автономное общеобразовательное учреждение "Средняя общеобразовательная школа № 136" г. Перми является муниципальным гражданским некоммерческим образовательным учреждением, зарегистрировано в Едином государственном реестре юридических лиц за основным государственным регистрационным номером 10259012200036 от 07 декабря 2002 года. «Средняя школа № 136» переименована с                  22.06.2001 года в Муниципальное общеобразовательное учреждение «Средняя общеобразовательная школа № 136» г. Перми (переименование на основании приказа Департамента образования и науки № 884 от 22.06.2011 года). Муниципальное общеобразовательное учреждение «Средняя общеобразовательная школа № 136» г. Перми переименована с  21.12.2011 г. в муниципальное бюджетное общеобразовательное учреждение «Средняя общеобразовательная школа № 136» г. Перми (переименование на основании постановления Администрации города Перми № 878 от 27.12.2011 г.). Муниципальное бюджетное общеобразовательное учреждение «Средняя общеобразовательная школа № 136» г. Перми переименована с  28.08.2012 г. в муниципальное автономное общеобразовательное учреждение «Средняя общеобразовательная школа № 136» г. Перми (переименование на основании постановления Администрации города Перми № 287 от 15.06.2012 г.).</w:t>
      </w:r>
    </w:p>
    <w:p w:rsidR="004330BA" w:rsidRPr="004B38B1" w:rsidRDefault="004330BA" w:rsidP="00911DD8">
      <w:pPr>
        <w:spacing w:after="0" w:line="360" w:lineRule="auto"/>
        <w:ind w:firstLine="709"/>
        <w:jc w:val="both"/>
      </w:pPr>
      <w:r w:rsidRPr="004B38B1">
        <w:t>Сокращенное наименование МАОУ «СОШ №136» г. Перми.</w:t>
      </w:r>
    </w:p>
    <w:p w:rsidR="004330BA" w:rsidRDefault="004330BA" w:rsidP="00911DD8">
      <w:pPr>
        <w:spacing w:after="0" w:line="360" w:lineRule="auto"/>
        <w:ind w:firstLine="709"/>
        <w:jc w:val="both"/>
      </w:pPr>
      <w:r w:rsidRPr="004B38B1">
        <w:t>Школа является</w:t>
      </w:r>
      <w:r w:rsidRPr="00852EF8">
        <w:rPr>
          <w:color w:val="000000"/>
        </w:rPr>
        <w:t xml:space="preserve"> юридическим лицом, имеет самостоятельный баланс, лицевой </w:t>
      </w:r>
      <w:r w:rsidRPr="00180CB4">
        <w:t>счет открытый в Департаменте финансов администрации   г. Перми,  печать установленного образца, штамп, бланки со своим наименованием.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t>Учреждение расположено по адресу: 614065 г. Пермь, ул. Милиционера Власова, 37.</w:t>
      </w:r>
    </w:p>
    <w:p w:rsidR="004330BA" w:rsidRPr="00DB2116" w:rsidRDefault="004330BA" w:rsidP="00911DD8">
      <w:pPr>
        <w:spacing w:after="0" w:line="360" w:lineRule="auto"/>
        <w:ind w:firstLine="709"/>
        <w:jc w:val="both"/>
      </w:pPr>
      <w:r w:rsidRPr="00180CB4">
        <w:t xml:space="preserve">В своей деятельности школа руководствуется </w:t>
      </w:r>
      <w:r w:rsidRPr="00DB2116">
        <w:t>Конституцией Российской Федерации</w:t>
      </w:r>
      <w:r>
        <w:t xml:space="preserve">, </w:t>
      </w:r>
      <w:r w:rsidRPr="00DB2116">
        <w:t>Законом Российской Федерации «Об образовании»</w:t>
      </w:r>
      <w:r>
        <w:t xml:space="preserve">, </w:t>
      </w:r>
      <w:r w:rsidRPr="00DB2116">
        <w:t>Законами и иными нормативными правовыми актами РФ</w:t>
      </w:r>
      <w:r>
        <w:t xml:space="preserve">, </w:t>
      </w:r>
      <w:r w:rsidRPr="00DB2116">
        <w:t>Приказами и распоряжениями Президента РФ</w:t>
      </w:r>
      <w:r>
        <w:t xml:space="preserve">, </w:t>
      </w:r>
      <w:r w:rsidRPr="00DB2116">
        <w:t>Постановлениями и распоряжениями Правительства РФ</w:t>
      </w:r>
      <w:r>
        <w:t xml:space="preserve">, </w:t>
      </w:r>
      <w:r w:rsidRPr="000C1023">
        <w:t>Типовым положением об общеобразовательном учреждения,</w:t>
      </w:r>
      <w:r>
        <w:t xml:space="preserve"> </w:t>
      </w:r>
      <w:r w:rsidRPr="000C1023">
        <w:t>Уставом, правовыми актами Учредителя и локальными актами Школы.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t xml:space="preserve"> Учредителем школы является - Администрация города Перми, в лице Департамента образования администрации г. Перми. Основными видами деятельности учреждения является:</w:t>
      </w:r>
    </w:p>
    <w:p w:rsidR="004330BA" w:rsidRDefault="004330BA" w:rsidP="00911DD8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</w:pPr>
      <w:r>
        <w:t>Организация предоставления общедоступного и бесплатного начального общего и среднего (полного) образования.</w:t>
      </w:r>
    </w:p>
    <w:p w:rsidR="004330BA" w:rsidRDefault="004330BA" w:rsidP="00911DD8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</w:pPr>
      <w:r>
        <w:t xml:space="preserve"> Организация предоставления платных дополнительных образовательных услуг по направлениям: спортивно – оздоровительное, научно-познавательное, гражданско-патриотическое, художественно-эстетическое, социально-педагогическое; подготовка детей к школе; услуги логопедической, психологической помощи (коррекция нарушений речевого, психического или физического развития  и т.п.) для детей,  консультационные услуги для их родителей (законных представителей); группы продленного дня; подготовка к поступлению в ВУЗы и ССУЗы; услуги по проведению культурно-соревновательных и зрелищно-развлекательных мероприятий курсы для обучения взрослых работе на компьютере.</w:t>
      </w:r>
    </w:p>
    <w:p w:rsidR="004330BA" w:rsidRDefault="004330BA" w:rsidP="00911DD8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</w:pPr>
      <w:r>
        <w:t xml:space="preserve"> </w:t>
      </w:r>
      <w:r w:rsidRPr="008E0969">
        <w:t>Сдача в аренду имущества, закрепленного за учреждением на праве оперативного управления.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t xml:space="preserve">В соответствии с данными об оценке потребности в муниципальной услуге </w:t>
      </w:r>
      <w:r>
        <w:rPr>
          <w:rFonts w:cs="Calibri"/>
        </w:rPr>
        <w:t>«Предоставление  о</w:t>
      </w:r>
      <w:r>
        <w:t>бщедоступного и бесплатного начального общего и среднего (полного) образования детей» потребность на 2012 год в натуральном выражении составила 740 человек.</w:t>
      </w:r>
    </w:p>
    <w:p w:rsidR="004330BA" w:rsidRPr="00F650CE" w:rsidRDefault="004330BA" w:rsidP="00911DD8">
      <w:pPr>
        <w:spacing w:after="0" w:line="360" w:lineRule="auto"/>
        <w:ind w:firstLine="709"/>
        <w:jc w:val="both"/>
        <w:rPr>
          <w:color w:val="000000"/>
        </w:rPr>
      </w:pPr>
      <w:r>
        <w:t xml:space="preserve">Учреждение размещается в отдельно стоящем четырёхэтажном панельном здании, включающем учебные кабинеты, сопутствующие помещения (пищеблок, медицинский кабинет), дополнительные </w:t>
      </w:r>
      <w:r w:rsidRPr="00F650CE">
        <w:rPr>
          <w:color w:val="000000"/>
        </w:rPr>
        <w:t xml:space="preserve">помещения для занятий с детьми (музыкальный и физкультурный залы, мастерская для труда), оборудованные в соответствии с направлением деятельности. Режим дня, образовательная нагрузка организованы в соответствии с требованиями санитарно-эпидемиологических правил и нормативов. </w:t>
      </w:r>
    </w:p>
    <w:p w:rsidR="004330BA" w:rsidRPr="00F650CE" w:rsidRDefault="004330BA" w:rsidP="00911DD8">
      <w:pPr>
        <w:spacing w:after="0" w:line="360" w:lineRule="auto"/>
        <w:ind w:firstLine="709"/>
        <w:jc w:val="both"/>
        <w:rPr>
          <w:color w:val="000000"/>
        </w:rPr>
      </w:pPr>
      <w:r w:rsidRPr="00F650CE">
        <w:rPr>
          <w:color w:val="000000"/>
        </w:rPr>
        <w:t>Земельный участок закрепляется за Учреждением в постоянное (бессрочное) пользование.</w:t>
      </w:r>
    </w:p>
    <w:p w:rsidR="004330BA" w:rsidRDefault="004330BA" w:rsidP="00911DD8">
      <w:pPr>
        <w:spacing w:after="0" w:line="360" w:lineRule="auto"/>
        <w:ind w:firstLine="709"/>
        <w:jc w:val="both"/>
        <w:rPr>
          <w:color w:val="000000"/>
        </w:rPr>
      </w:pPr>
      <w:r w:rsidRPr="00F650CE">
        <w:rPr>
          <w:color w:val="000000"/>
        </w:rPr>
        <w:t xml:space="preserve">В соответствии с распоряжение начальника департамента имущественных отношений №СЭД-19-10-1769 от 24.12.2012 г «О закреплении имущества за муниципальным автономным общеобразовательным учреждением "Средняя общеобразовательная школа № 136" г. Перми  на праве оперативного управления».     </w:t>
      </w:r>
    </w:p>
    <w:p w:rsidR="004330BA" w:rsidRPr="00F650CE" w:rsidRDefault="004330BA" w:rsidP="00911DD8">
      <w:pPr>
        <w:spacing w:after="0" w:line="360" w:lineRule="auto"/>
        <w:ind w:firstLine="709"/>
        <w:jc w:val="both"/>
        <w:rPr>
          <w:color w:val="000000"/>
        </w:rPr>
      </w:pPr>
      <w:r w:rsidRPr="00BF2BEC">
        <w:rPr>
          <w:color w:val="000000"/>
        </w:rPr>
        <w:t>Балансовая стоимость основных средств на 01.01.2013 г. сост</w:t>
      </w:r>
      <w:r>
        <w:rPr>
          <w:color w:val="000000"/>
        </w:rPr>
        <w:t xml:space="preserve">авила - 35 045,9 тыс. руб.: </w:t>
      </w:r>
      <w:r w:rsidRPr="00BF2BEC">
        <w:rPr>
          <w:color w:val="000000"/>
        </w:rPr>
        <w:t>из них общая балансовая стоимость недвижимого имущества, находящегося у муниципального автономного учреждения на праве оперативного управления - 28</w:t>
      </w:r>
      <w:r>
        <w:rPr>
          <w:color w:val="000000"/>
        </w:rPr>
        <w:t> </w:t>
      </w:r>
      <w:r w:rsidRPr="00BF2BEC">
        <w:rPr>
          <w:color w:val="000000"/>
        </w:rPr>
        <w:t>345</w:t>
      </w:r>
      <w:r>
        <w:rPr>
          <w:color w:val="000000"/>
        </w:rPr>
        <w:t>,</w:t>
      </w:r>
      <w:r w:rsidRPr="00BF2BEC">
        <w:rPr>
          <w:color w:val="000000"/>
        </w:rPr>
        <w:t>8</w:t>
      </w:r>
      <w:r>
        <w:rPr>
          <w:color w:val="000000"/>
        </w:rPr>
        <w:t xml:space="preserve"> тыс.</w:t>
      </w:r>
      <w:r w:rsidRPr="00BF2BEC">
        <w:rPr>
          <w:color w:val="000000"/>
        </w:rPr>
        <w:t xml:space="preserve"> руб.; Общая остаточная стоимость недвижимого имущества, находящегося у муниципального автономного учреждения на праве оперативного управления - 16</w:t>
      </w:r>
      <w:r>
        <w:rPr>
          <w:color w:val="000000"/>
        </w:rPr>
        <w:t> </w:t>
      </w:r>
      <w:r w:rsidRPr="00BF2BEC">
        <w:rPr>
          <w:color w:val="000000"/>
        </w:rPr>
        <w:t>458</w:t>
      </w:r>
      <w:r>
        <w:rPr>
          <w:color w:val="000000"/>
        </w:rPr>
        <w:t>,1 тыс.</w:t>
      </w:r>
      <w:r w:rsidRPr="00BF2BEC">
        <w:rPr>
          <w:color w:val="000000"/>
        </w:rPr>
        <w:t xml:space="preserve"> руб.; Общая балансовая стоимость особо ценного движимого имущества, находящегося у муниципального автономного </w:t>
      </w:r>
      <w:r>
        <w:rPr>
          <w:color w:val="000000"/>
        </w:rPr>
        <w:t>учреждения на праве - 3 049,6 тыс. руб.</w:t>
      </w:r>
      <w:r w:rsidRPr="00BF2BEC">
        <w:rPr>
          <w:color w:val="000000"/>
        </w:rPr>
        <w:t xml:space="preserve">; Общая остаточная стоимость особо ценного движимого имущества, находящегося у муниципального автономного учреждения на праве оперативного управления </w:t>
      </w:r>
      <w:r>
        <w:rPr>
          <w:color w:val="000000"/>
        </w:rPr>
        <w:t>–</w:t>
      </w:r>
      <w:r w:rsidRPr="00BF2BEC">
        <w:rPr>
          <w:color w:val="000000"/>
        </w:rPr>
        <w:t xml:space="preserve"> 5</w:t>
      </w:r>
      <w:r>
        <w:rPr>
          <w:color w:val="000000"/>
        </w:rPr>
        <w:t>,8 тыс. руб.</w:t>
      </w:r>
      <w:r w:rsidRPr="00BF2BEC">
        <w:rPr>
          <w:color w:val="000000"/>
        </w:rPr>
        <w:t>; Общая стоимость иного движимого имущества, находящегося у муниципального автономного учреждения на праве оперативного</w:t>
      </w:r>
      <w:r>
        <w:rPr>
          <w:color w:val="000000"/>
        </w:rPr>
        <w:t xml:space="preserve"> управления: балансовая - 3 650,6 тыс. руб., остаточная – 92,6 тыс. руб. Расхождения с отчетом по использованию</w:t>
      </w:r>
      <w:r w:rsidRPr="004D23FE">
        <w:rPr>
          <w:color w:val="000000"/>
        </w:rPr>
        <w:t xml:space="preserve"> имущества, закрепленного</w:t>
      </w:r>
      <w:r>
        <w:rPr>
          <w:color w:val="000000"/>
        </w:rPr>
        <w:t xml:space="preserve"> </w:t>
      </w:r>
      <w:r w:rsidRPr="004D23FE">
        <w:rPr>
          <w:color w:val="000000"/>
        </w:rPr>
        <w:t>за муниципальным автономным учреждением</w:t>
      </w:r>
      <w:r>
        <w:rPr>
          <w:color w:val="000000"/>
        </w:rPr>
        <w:t xml:space="preserve"> возникли в связи с тем, что в 4 квартале 2012 года учреждением было приобретено и поставлено на баланс имущество: по общей остаточной стоимости</w:t>
      </w:r>
      <w:r w:rsidRPr="00BF2BEC">
        <w:rPr>
          <w:color w:val="000000"/>
        </w:rPr>
        <w:t xml:space="preserve"> недвижимого имущества, находящегося у муниципального автономного учреждения на праве оперативного управления</w:t>
      </w:r>
      <w:r>
        <w:rPr>
          <w:color w:val="000000"/>
        </w:rPr>
        <w:t xml:space="preserve"> на сумму 101,1 тыс. руб., по общей балансовой </w:t>
      </w:r>
      <w:r w:rsidRPr="00BF2BEC">
        <w:rPr>
          <w:color w:val="000000"/>
        </w:rPr>
        <w:t>стоимост</w:t>
      </w:r>
      <w:r>
        <w:rPr>
          <w:color w:val="000000"/>
        </w:rPr>
        <w:t>и</w:t>
      </w:r>
      <w:r w:rsidRPr="00BF2BEC">
        <w:rPr>
          <w:color w:val="000000"/>
        </w:rPr>
        <w:t xml:space="preserve"> особо ценного движимого имущества, находящегося у муниципального автономного </w:t>
      </w:r>
      <w:r>
        <w:rPr>
          <w:color w:val="000000"/>
        </w:rPr>
        <w:t>учреждения на праве на сумму 284,8 тыс. руб., по общей</w:t>
      </w:r>
      <w:r w:rsidRPr="00BF2BEC">
        <w:rPr>
          <w:color w:val="000000"/>
        </w:rPr>
        <w:t xml:space="preserve"> остаточн</w:t>
      </w:r>
      <w:r>
        <w:rPr>
          <w:color w:val="000000"/>
        </w:rPr>
        <w:t>ой</w:t>
      </w:r>
      <w:r w:rsidRPr="00BF2BEC">
        <w:rPr>
          <w:color w:val="000000"/>
        </w:rPr>
        <w:t xml:space="preserve"> стоимост</w:t>
      </w:r>
      <w:r>
        <w:rPr>
          <w:color w:val="000000"/>
        </w:rPr>
        <w:t>и</w:t>
      </w:r>
      <w:r w:rsidRPr="00BF2BEC">
        <w:rPr>
          <w:color w:val="000000"/>
        </w:rPr>
        <w:t xml:space="preserve"> особо ценного движимого имущества, находящегося у муниципального автономного учреждения на праве оперативного управления </w:t>
      </w:r>
      <w:r>
        <w:rPr>
          <w:color w:val="000000"/>
        </w:rPr>
        <w:t>на сумму 0,7 тыс. руб.,</w:t>
      </w:r>
      <w:r w:rsidRPr="004D23FE">
        <w:rPr>
          <w:color w:val="000000"/>
        </w:rPr>
        <w:t xml:space="preserve"> </w:t>
      </w:r>
      <w:r>
        <w:rPr>
          <w:color w:val="000000"/>
        </w:rPr>
        <w:t>по о</w:t>
      </w:r>
      <w:r w:rsidRPr="00BF2BEC">
        <w:rPr>
          <w:color w:val="000000"/>
        </w:rPr>
        <w:t>бщ</w:t>
      </w:r>
      <w:r>
        <w:rPr>
          <w:color w:val="000000"/>
        </w:rPr>
        <w:t>ей стоимости</w:t>
      </w:r>
      <w:r w:rsidRPr="00BF2BEC">
        <w:rPr>
          <w:color w:val="000000"/>
        </w:rPr>
        <w:t xml:space="preserve"> иного движимого имущества, находящегося у муниципального автономного учреждения на праве оперативного</w:t>
      </w:r>
      <w:r>
        <w:rPr>
          <w:color w:val="000000"/>
        </w:rPr>
        <w:t xml:space="preserve"> управления: балансовая</w:t>
      </w:r>
      <w:r w:rsidRPr="004D23FE">
        <w:rPr>
          <w:color w:val="000000"/>
        </w:rPr>
        <w:t xml:space="preserve"> </w:t>
      </w:r>
      <w:r>
        <w:rPr>
          <w:color w:val="000000"/>
        </w:rPr>
        <w:t>на сумму 11,5 тыс. руб., остаточная на сумму 6 тыс. руб., по общей</w:t>
      </w:r>
      <w:r w:rsidRPr="00B85358">
        <w:rPr>
          <w:color w:val="000000"/>
        </w:rPr>
        <w:t xml:space="preserve"> стоимости движимого имущества, приобретенного муниципальным автономным учреждением за счет средств, выделенных учредителем  </w:t>
      </w:r>
      <w:r>
        <w:rPr>
          <w:color w:val="000000"/>
        </w:rPr>
        <w:t>(балансовая стоимость) на сумму 286,2 тыс. руб.,  (остаточная стоимость) на сумму 34,4 тыс. руб., по общей стоимости</w:t>
      </w:r>
      <w:r w:rsidRPr="00B85358">
        <w:rPr>
          <w:color w:val="000000"/>
        </w:rPr>
        <w:t xml:space="preserve"> движимого имущества, приобретенного муниципальным</w:t>
      </w:r>
      <w:r>
        <w:rPr>
          <w:color w:val="000000"/>
        </w:rPr>
        <w:t xml:space="preserve"> </w:t>
      </w:r>
      <w:r w:rsidRPr="00B85358">
        <w:rPr>
          <w:color w:val="000000"/>
        </w:rPr>
        <w:t>авто</w:t>
      </w:r>
      <w:r>
        <w:rPr>
          <w:color w:val="000000"/>
        </w:rPr>
        <w:t xml:space="preserve">номным </w:t>
      </w:r>
      <w:r w:rsidRPr="00B85358">
        <w:rPr>
          <w:color w:val="000000"/>
        </w:rPr>
        <w:t xml:space="preserve">учреждением за счет доходов, полученных от платных услуг и иной приносящей доход деятельности   </w:t>
      </w:r>
      <w:r>
        <w:rPr>
          <w:color w:val="000000"/>
        </w:rPr>
        <w:t xml:space="preserve">(балансовая стоимость) на сумму </w:t>
      </w:r>
      <w:r w:rsidRPr="00B85358">
        <w:rPr>
          <w:color w:val="000000"/>
        </w:rPr>
        <w:t xml:space="preserve"> </w:t>
      </w:r>
      <w:r>
        <w:rPr>
          <w:color w:val="000000"/>
        </w:rPr>
        <w:t>10,0 тыс. руб., (остаточная стоимость) на сумму 1,7 тыс. руб.</w:t>
      </w:r>
      <w:r w:rsidRPr="00B85358">
        <w:rPr>
          <w:color w:val="000000"/>
        </w:rPr>
        <w:t xml:space="preserve">                            </w:t>
      </w:r>
    </w:p>
    <w:p w:rsidR="004330BA" w:rsidRDefault="004330BA" w:rsidP="00911DD8">
      <w:pPr>
        <w:spacing w:after="0" w:line="360" w:lineRule="auto"/>
        <w:ind w:firstLine="709"/>
        <w:jc w:val="both"/>
        <w:rPr>
          <w:color w:val="000000"/>
        </w:rPr>
      </w:pPr>
      <w:bookmarkStart w:id="0" w:name="_GoBack"/>
      <w:bookmarkEnd w:id="0"/>
      <w:r w:rsidRPr="00F650CE">
        <w:rPr>
          <w:color w:val="000000"/>
        </w:rPr>
        <w:t>В целях развития и совершенствования</w:t>
      </w:r>
      <w:r w:rsidRPr="00B85358">
        <w:rPr>
          <w:color w:val="000000"/>
        </w:rPr>
        <w:t xml:space="preserve"> учебно – воспитательного процесса, повышения профессионального мастерства и творческого роста учителей в учреждении действует Наблюдательный Совет, созданный в августе 2012 года</w:t>
      </w:r>
      <w:r>
        <w:rPr>
          <w:color w:val="000000"/>
        </w:rPr>
        <w:t>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rPr>
          <w:color w:val="000000"/>
        </w:rPr>
        <w:t xml:space="preserve">В состав Наблюдательного Совета входят представители государственных и некоммерческих организаций. Количественный состав Наблюдательного Совета определяется исходя из практической </w:t>
      </w:r>
      <w:r w:rsidRPr="009F6840">
        <w:rPr>
          <w:color w:val="000000"/>
        </w:rPr>
        <w:t>целесообразности и эффективности его работы.</w:t>
      </w:r>
      <w:r w:rsidRPr="009F6840">
        <w:rPr>
          <w:rStyle w:val="apple-converted-space"/>
          <w:color w:val="000000"/>
        </w:rPr>
        <w:t xml:space="preserve"> Наблюдательный </w:t>
      </w:r>
      <w:r w:rsidRPr="009F6840">
        <w:rPr>
          <w:color w:val="000000"/>
        </w:rPr>
        <w:t xml:space="preserve">совет состоит из председателя и </w:t>
      </w:r>
      <w:r>
        <w:rPr>
          <w:color w:val="000000"/>
        </w:rPr>
        <w:t>шести</w:t>
      </w:r>
      <w:r w:rsidRPr="009F6840">
        <w:rPr>
          <w:color w:val="000000"/>
        </w:rPr>
        <w:t xml:space="preserve"> членов. Председателем наблюдательного совета является Представитель общественности города Перми – Солодников А. Ю. Членами Наблюдательного совета являются:</w:t>
      </w:r>
      <w:r>
        <w:rPr>
          <w:color w:val="000000"/>
        </w:rPr>
        <w:t xml:space="preserve"> </w:t>
      </w:r>
      <w:r w:rsidRPr="009F6840">
        <w:rPr>
          <w:color w:val="000000"/>
        </w:rPr>
        <w:t xml:space="preserve"> Главатских Елена Михайловна - Председатель органа местного самоуправления в лице департамента имущественных отношений администрации</w:t>
      </w:r>
      <w:r w:rsidRPr="00D240C9">
        <w:t xml:space="preserve"> города Перми; Дриневская Наталья Анатольевна - Представитель трудового коллект</w:t>
      </w:r>
      <w:r>
        <w:t>ива</w:t>
      </w:r>
      <w:r w:rsidRPr="00D240C9">
        <w:t>; Жигунова Елена Николаевна - Представитель родительской общественности;</w:t>
      </w:r>
      <w:r>
        <w:t xml:space="preserve"> </w:t>
      </w:r>
      <w:r w:rsidRPr="00D240C9">
        <w:t>Павлова Елена Ивановна - Представитель органа местного самоуправления в лице учредителя – департамента образования администрации города Перми; Тебенькова Марина Андреевна - Представитель трудового коллектива; Хабаза Ольга Николаевна - Представитель родительской общественности.</w:t>
      </w:r>
      <w:r w:rsidRPr="00180CB4">
        <w:t xml:space="preserve"> </w:t>
      </w:r>
    </w:p>
    <w:p w:rsidR="004330BA" w:rsidRPr="00D240C9" w:rsidRDefault="004330BA" w:rsidP="00911DD8">
      <w:pPr>
        <w:spacing w:after="0" w:line="360" w:lineRule="auto"/>
        <w:ind w:firstLine="709"/>
        <w:jc w:val="both"/>
      </w:pPr>
      <w:r>
        <w:t xml:space="preserve">Наблюдательный совет </w:t>
      </w:r>
      <w:r w:rsidRPr="00180CB4">
        <w:t>действует в целях содействия осуществлению самоуправленческих начал, развитию инициативы коллектива, реализации прав МАОУ "СОШ №136" г. Перми</w:t>
      </w:r>
      <w:r>
        <w:t xml:space="preserve"> в решении вопросов, способству</w:t>
      </w:r>
      <w:r w:rsidRPr="00180CB4">
        <w:t>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4330BA" w:rsidRDefault="004330BA" w:rsidP="00911DD8">
      <w:pPr>
        <w:spacing w:after="0" w:line="360" w:lineRule="auto"/>
        <w:ind w:firstLine="709"/>
        <w:jc w:val="both"/>
      </w:pPr>
      <w:r w:rsidRPr="00180CB4">
        <w:t>Численность работающих на 01.01.2013 г. составила 54 чел., из них педагогический состав 40 чел., административный и прочий персонал 14 чел.</w:t>
      </w:r>
    </w:p>
    <w:p w:rsidR="004330BA" w:rsidRDefault="004330BA" w:rsidP="00911DD8">
      <w:pPr>
        <w:spacing w:after="0" w:line="360" w:lineRule="auto"/>
        <w:ind w:firstLine="709"/>
        <w:jc w:val="both"/>
      </w:pPr>
      <w:r w:rsidRPr="00180CB4">
        <w:t>Численность учащихся на 01.01.2013 г. составила 74</w:t>
      </w:r>
      <w:r>
        <w:t>8</w:t>
      </w:r>
      <w:r w:rsidRPr="00180CB4">
        <w:t xml:space="preserve"> человек</w:t>
      </w:r>
      <w:r>
        <w:t>.</w:t>
      </w:r>
      <w:r w:rsidRPr="00180CB4">
        <w:t xml:space="preserve"> Численность учащихся по сравнению с показателями на 01.01.2012 года увеличилась на 75 человек.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rPr>
          <w:rFonts w:cs="Calibri"/>
        </w:rPr>
        <w:t>Муниципальная услуга «Предоставление  о</w:t>
      </w:r>
      <w:r>
        <w:t>бщедоступного и бесплатного начального общего и среднего (полного) образования детей» на территории муниципального образования город Пермь в 2012 году так же предоставлялась в образовательных учреждениях МАОУ «СОШ            № 108», Лицей №8, Лицей №3, МАОУ «СОШ № 102».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t xml:space="preserve">Услуга, предоставляемая в МАОУ «СОШ № 136» г. Перми идентична услуге конкурирующих учреждений - </w:t>
      </w:r>
      <w:r>
        <w:rPr>
          <w:rFonts w:cs="Calibri"/>
        </w:rPr>
        <w:t>предоставление  о</w:t>
      </w:r>
      <w:r>
        <w:t>бщедоступного и бесплатного начального общего и среднего (полного) образования детей.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t>Потребителями услуги являются учащиеся в возрасте с 6,5 до 18 лет проживающие в нормативно закрепленных за учреждением микрорайонах в радиусе пешеходной доступности. Предпочтения потребителей определяются территориальной близостью учреждения к месту их проживания, качеству знаний, составу педагогов.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В рамках целевых программ, утвержденных в установленном порядке, в 2012 году учреждение освоило 13 756,92 тыс. руб. по следующим программам:</w:t>
      </w:r>
    </w:p>
    <w:p w:rsidR="004330BA" w:rsidRPr="00275D56" w:rsidRDefault="004330BA" w:rsidP="00911DD8">
      <w:pPr>
        <w:pStyle w:val="ListParagraph"/>
        <w:numPr>
          <w:ilvl w:val="0"/>
          <w:numId w:val="3"/>
        </w:numPr>
        <w:spacing w:line="360" w:lineRule="auto"/>
        <w:jc w:val="both"/>
      </w:pPr>
      <w:r w:rsidRPr="00275D56">
        <w:t>Долгосрочная целевая программа "Организация оздоровления, отдыха и занятости детей в г.</w:t>
      </w:r>
      <w:r>
        <w:t xml:space="preserve"> </w:t>
      </w:r>
      <w:r w:rsidRPr="00275D56">
        <w:t>Перми на 2009-11 годы", утвержденная постановлением администрации</w:t>
      </w:r>
      <w:r>
        <w:t xml:space="preserve">       </w:t>
      </w:r>
      <w:r w:rsidRPr="00275D56">
        <w:t xml:space="preserve"> г.</w:t>
      </w:r>
      <w:r>
        <w:t xml:space="preserve"> </w:t>
      </w:r>
      <w:r w:rsidRPr="00275D56">
        <w:t>Перми от 06.03.10 № 111</w:t>
      </w:r>
      <w:r>
        <w:t>.</w:t>
      </w:r>
    </w:p>
    <w:p w:rsidR="004330BA" w:rsidRPr="00275D56" w:rsidRDefault="004330BA" w:rsidP="00911DD8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1168.</w:t>
      </w:r>
    </w:p>
    <w:p w:rsidR="004330BA" w:rsidRPr="005F2A7B" w:rsidRDefault="004330BA" w:rsidP="00911DD8">
      <w:pPr>
        <w:spacing w:after="0" w:line="360" w:lineRule="auto"/>
        <w:ind w:firstLine="709"/>
        <w:jc w:val="both"/>
      </w:pPr>
      <w:r w:rsidRPr="005F2A7B">
        <w:t xml:space="preserve">На 2012 год по ведомственной целевой программе "Лицензирование образовательных учреждений города Перми", приказа начальника департамента образования №СЭД-08-01-09-242 от 06.03.2012 "О децентрализации средств" учреждению были </w:t>
      </w:r>
      <w:r>
        <w:t>утверждены</w:t>
      </w:r>
      <w:r w:rsidRPr="005F2A7B">
        <w:t xml:space="preserve"> денежные средства в сумме 13 162 970 руб. на проведение текущего ремонта здания. В связи с этим учреждение провело </w:t>
      </w:r>
      <w:r>
        <w:t xml:space="preserve">торги </w:t>
      </w:r>
      <w:r w:rsidRPr="005F2A7B">
        <w:t>на сумму 10 6</w:t>
      </w:r>
      <w:r>
        <w:t>58</w:t>
      </w:r>
      <w:r w:rsidRPr="005F2A7B">
        <w:t xml:space="preserve"> 538 руб. 69 коп.</w:t>
      </w:r>
      <w:r>
        <w:t>, являясь бюджетным учреждением</w:t>
      </w:r>
      <w:r>
        <w:rPr>
          <w:rFonts w:ascii="Arial" w:hAnsi="Arial" w:cs="Arial"/>
          <w:color w:val="000000"/>
          <w:sz w:val="20"/>
          <w:szCs w:val="20"/>
        </w:rPr>
        <w:t xml:space="preserve"> в форме аукциона, а являясь автономным учреждением в форме конкурса.</w:t>
      </w:r>
      <w:r w:rsidRPr="005F2A7B">
        <w:t xml:space="preserve"> Экономия составила  2 504 431 руб.</w:t>
      </w:r>
      <w:r>
        <w:t xml:space="preserve"> </w:t>
      </w:r>
      <w:r w:rsidRPr="005F2A7B">
        <w:t>31 коп. Ремонтные работы</w:t>
      </w:r>
      <w:r>
        <w:t xml:space="preserve"> в учреждении</w:t>
      </w:r>
      <w:r w:rsidRPr="005F2A7B">
        <w:t xml:space="preserve"> проводи</w:t>
      </w:r>
      <w:r>
        <w:t>лись</w:t>
      </w:r>
      <w:r w:rsidRPr="005F2A7B">
        <w:t xml:space="preserve"> с июля 2012</w:t>
      </w:r>
      <w:r>
        <w:t xml:space="preserve"> по декабрь 2012 г</w:t>
      </w:r>
      <w:r w:rsidRPr="005F2A7B">
        <w:t xml:space="preserve">. </w:t>
      </w:r>
      <w:r>
        <w:t xml:space="preserve"> </w:t>
      </w:r>
      <w:r w:rsidRPr="005F2A7B">
        <w:t>За этот период фирмой ООО "Пласт Комфорт" была произведена замена оконных блоков.</w:t>
      </w:r>
      <w:r>
        <w:t xml:space="preserve"> </w:t>
      </w:r>
      <w:r w:rsidRPr="005F2A7B">
        <w:t xml:space="preserve"> Фирма </w:t>
      </w:r>
      <w:r>
        <w:t xml:space="preserve"> </w:t>
      </w:r>
      <w:r w:rsidRPr="005F2A7B">
        <w:t>ООО "Юстел" занималась ремонтом санитарных узлов. Фирма ООО "Эталонстрой" проводила ремонт в пищеблоке, в нем была полностью заменена электропроводка, старое оборудован</w:t>
      </w:r>
      <w:r>
        <w:t>ие полностью заменено на новое. Ф</w:t>
      </w:r>
      <w:r w:rsidRPr="005F2A7B">
        <w:t>ирма</w:t>
      </w:r>
      <w:r>
        <w:t xml:space="preserve">  </w:t>
      </w:r>
      <w:r w:rsidRPr="005F2A7B">
        <w:t>ООО "СК"</w:t>
      </w:r>
      <w:r>
        <w:t xml:space="preserve"> </w:t>
      </w:r>
      <w:r w:rsidRPr="005F2A7B">
        <w:t>КОНСТАНТА"</w:t>
      </w:r>
      <w:r>
        <w:t xml:space="preserve"> </w:t>
      </w:r>
      <w:r w:rsidRPr="005F2A7B">
        <w:t xml:space="preserve"> выполняла работы по замене линолеума и ремонту потолков</w:t>
      </w:r>
      <w:r>
        <w:t>, в</w:t>
      </w:r>
      <w:r w:rsidRPr="005F2A7B">
        <w:t xml:space="preserve"> 2012 год</w:t>
      </w:r>
      <w:r>
        <w:t>у</w:t>
      </w:r>
      <w:r w:rsidRPr="005F2A7B">
        <w:t xml:space="preserve"> по данной программе была освоена сумма</w:t>
      </w:r>
      <w:r>
        <w:t xml:space="preserve"> </w:t>
      </w:r>
      <w:r w:rsidRPr="005F2A7B">
        <w:t>11 212 970 руб.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 w:rsidRPr="002C6947">
        <w:rPr>
          <w:color w:val="000000"/>
        </w:rPr>
        <w:t>В 2012 году фактические показатели</w:t>
      </w:r>
      <w:r w:rsidRPr="002C6947">
        <w:rPr>
          <w:rFonts w:cs="Calibri"/>
          <w:color w:val="000000"/>
        </w:rPr>
        <w:t xml:space="preserve"> объема оказания муниципальной услуги составили 740 человек, при этом стоимость единицы услуги составляла </w:t>
      </w:r>
      <w:r>
        <w:rPr>
          <w:rFonts w:cs="Calibri"/>
          <w:color w:val="000000"/>
        </w:rPr>
        <w:t>9 280,9</w:t>
      </w:r>
      <w:r w:rsidRPr="002C694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тыс. </w:t>
      </w:r>
      <w:r w:rsidRPr="002C6947">
        <w:rPr>
          <w:rFonts w:cs="Calibri"/>
          <w:color w:val="000000"/>
        </w:rPr>
        <w:t>руб</w:t>
      </w:r>
      <w:r>
        <w:rPr>
          <w:rFonts w:cs="Calibri"/>
          <w:color w:val="000000"/>
        </w:rPr>
        <w:t>.</w:t>
      </w:r>
      <w:r w:rsidRPr="002C6947">
        <w:rPr>
          <w:rFonts w:cs="Calibri"/>
          <w:color w:val="000000"/>
        </w:rPr>
        <w:t xml:space="preserve">, что соответствует показателям </w:t>
      </w:r>
      <w:r>
        <w:rPr>
          <w:rFonts w:cs="Calibri"/>
        </w:rPr>
        <w:t>стоимостного выражения услуги, установленной в муниципальном задании                          в  2012 году в сумме 9 280,9 тыс. руб.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План финансово-хозяйственной деятельности в 2012 году выполнен в полном объеме: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- доходы учреждения в 2012 году от оказания платных услуг, сдачи в аренду помещений, добровольных пожертвований на ведение уставной деятельности составили 360,2 тыс. руб., что составляет 63,6% исполнения от плановых показателей. Расходы составили 99,0% от  352,0 тыс. руб. Остаток средств на счете на 01.01.2013 года – 8,2 тыс. руб.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- Доходы Субсидиям на выполнение государственного (муниципального) задания в             2012 году составили 9 282,7 тыс. руб. Расходы по Субсидиям на выполнение государственного (муниципального) задания в 2012 году составили 9 282,7 тыс. руб., что соответствует утвержденным плановым показателям. Муниципальное задание в 2012 году исполнено на 100%.</w:t>
      </w:r>
    </w:p>
    <w:p w:rsidR="004330BA" w:rsidRDefault="004330BA" w:rsidP="00911DD8">
      <w:pPr>
        <w:spacing w:after="0" w:line="360" w:lineRule="auto"/>
        <w:ind w:firstLine="709"/>
        <w:jc w:val="both"/>
      </w:pPr>
      <w:r>
        <w:rPr>
          <w:rFonts w:cs="Calibri"/>
        </w:rPr>
        <w:t xml:space="preserve">- Доходы по субсидиям на иные цели в 2012 году составили 10 635,3 тыс. руб., их них исполнено 10 938,6 тыс. руб., не исполнено средств – </w:t>
      </w:r>
      <w:r>
        <w:t xml:space="preserve">118,5 тыс. руб. (питание детей из многодетных и малоимущих семей), </w:t>
      </w:r>
      <w:r>
        <w:rPr>
          <w:rFonts w:cs="Calibri"/>
        </w:rPr>
        <w:t xml:space="preserve">в связи с тем, что </w:t>
      </w:r>
      <w:r>
        <w:t xml:space="preserve">запланированная на 2012 год оказалась больше фактической. 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Расходы на исполнение государственного (муниципального) задания в 2012 году составили 9 282,7 тыс. руб., из них на содержание имущества 567,6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62"/>
        <w:gridCol w:w="1985"/>
      </w:tblGrid>
      <w:tr w:rsidR="004330BA" w:rsidRPr="0087333A" w:rsidTr="002F2D51">
        <w:tc>
          <w:tcPr>
            <w:tcW w:w="817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6662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Наименование затрат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Сумма, руб.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1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Заработная плата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5 825,1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2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выплаты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20,2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3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1 804,6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4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Услуги связи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52,0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5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Коммунальные услуги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462,4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6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308,4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7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работы, услуги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567,6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8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расходы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110,1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9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основных средств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88,6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10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материальных запасов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13,6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87333A">
              <w:rPr>
                <w:rFonts w:cs="Calibri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b/>
                <w:lang w:eastAsia="en-US"/>
              </w:rPr>
            </w:pPr>
            <w:r w:rsidRPr="0087333A">
              <w:rPr>
                <w:b/>
                <w:lang w:eastAsia="en-US"/>
              </w:rPr>
              <w:t>9 282,7</w:t>
            </w:r>
          </w:p>
        </w:tc>
      </w:tr>
    </w:tbl>
    <w:p w:rsidR="004330BA" w:rsidRDefault="004330BA" w:rsidP="00911DD8">
      <w:pPr>
        <w:spacing w:after="0" w:line="360" w:lineRule="auto"/>
        <w:jc w:val="both"/>
        <w:rPr>
          <w:rFonts w:cs="Calibri"/>
        </w:rPr>
      </w:pP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Затраты на выполнение собственных доходов учреждения в 2012 году составили                     352,0 тыс. руб., из них на содержание имущества 0,6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62"/>
        <w:gridCol w:w="1985"/>
      </w:tblGrid>
      <w:tr w:rsidR="004330BA" w:rsidRPr="0087333A" w:rsidTr="002F2D51">
        <w:tc>
          <w:tcPr>
            <w:tcW w:w="817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6662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Наименование затрат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Сумма, руб.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1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Заработная плата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-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2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-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3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Услуги связи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3,9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4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Коммунальные услуги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185,3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5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0,6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6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работы, услуги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111,0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7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расходы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25,7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8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основных средств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21,1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9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материальных запасов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4,4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87333A">
              <w:rPr>
                <w:rFonts w:cs="Calibri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87333A">
              <w:rPr>
                <w:rFonts w:cs="Calibri"/>
                <w:b/>
              </w:rPr>
              <w:t>352,0</w:t>
            </w:r>
          </w:p>
        </w:tc>
      </w:tr>
    </w:tbl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Расходы на выполнение субсидий на иные цели в 2012 году составили 10 841,2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62"/>
        <w:gridCol w:w="1985"/>
      </w:tblGrid>
      <w:tr w:rsidR="004330BA" w:rsidRPr="0087333A" w:rsidTr="002F2D51">
        <w:tc>
          <w:tcPr>
            <w:tcW w:w="817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6662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Наименование затрат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7333A">
              <w:rPr>
                <w:rFonts w:cs="Calibri"/>
                <w:b/>
                <w:sz w:val="20"/>
                <w:szCs w:val="20"/>
              </w:rPr>
              <w:t>Сумма, руб.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1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Заработная плата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266,2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2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81,2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3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8 059,5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4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работы, услуги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511,3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5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Пособия по социальной помощи населению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320,7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6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Прочие расходы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1 299,3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7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основных средств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260,9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  <w:r w:rsidRPr="0087333A">
              <w:rPr>
                <w:rFonts w:cs="Calibri"/>
              </w:rPr>
              <w:t>8</w:t>
            </w: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</w:rPr>
            </w:pPr>
            <w:r w:rsidRPr="0087333A">
              <w:rPr>
                <w:rFonts w:cs="Calibri"/>
              </w:rPr>
              <w:t>Расходы по приобретению материальных запасов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lang w:eastAsia="en-US"/>
              </w:rPr>
            </w:pPr>
            <w:r w:rsidRPr="0087333A">
              <w:rPr>
                <w:lang w:eastAsia="en-US"/>
              </w:rPr>
              <w:t>21,0</w:t>
            </w:r>
          </w:p>
        </w:tc>
      </w:tr>
      <w:tr w:rsidR="004330BA" w:rsidRPr="0087333A" w:rsidTr="002F2D51">
        <w:tc>
          <w:tcPr>
            <w:tcW w:w="817" w:type="dxa"/>
          </w:tcPr>
          <w:p w:rsidR="004330BA" w:rsidRPr="0087333A" w:rsidRDefault="004330BA" w:rsidP="002F2D51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6662" w:type="dxa"/>
          </w:tcPr>
          <w:p w:rsidR="004330BA" w:rsidRPr="0087333A" w:rsidRDefault="004330BA" w:rsidP="002F2D5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87333A">
              <w:rPr>
                <w:rFonts w:cs="Calibri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330BA" w:rsidRPr="0087333A" w:rsidRDefault="004330BA" w:rsidP="002F2D51">
            <w:pPr>
              <w:pStyle w:val="ConsPlusCell"/>
              <w:jc w:val="center"/>
              <w:rPr>
                <w:b/>
              </w:rPr>
            </w:pPr>
            <w:r w:rsidRPr="0087333A">
              <w:rPr>
                <w:b/>
                <w:lang w:eastAsia="en-US"/>
              </w:rPr>
              <w:t>10 821,2</w:t>
            </w:r>
          </w:p>
        </w:tc>
      </w:tr>
    </w:tbl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>Анализ затрат на исполнение муниципального задания, оказание платных дополнительных образовательных услуг в 2012 году показал, что основными направлениями затрат при предоставлении муниципальной услуги, являются затраты связанные с оплатой труда, начислениями на выплаты по оплате труда, оплату коммунальных услуг, оплатой работ и услуг по содержанию имущества, оплатой расходов по приобретению основных средств и материальных запасов, оплатой прочих расходов.</w:t>
      </w: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</w:p>
    <w:p w:rsidR="004330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                </w:t>
      </w:r>
      <w:r w:rsidRPr="00D91FBA">
        <w:rPr>
          <w:rFonts w:cs="Calibri"/>
        </w:rPr>
        <w:t>Директор                                                         А. Н. Удников</w:t>
      </w:r>
    </w:p>
    <w:p w:rsidR="004330BA" w:rsidRPr="00D91F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</w:p>
    <w:p w:rsidR="004330BA" w:rsidRPr="00D91FBA" w:rsidRDefault="004330BA" w:rsidP="00911DD8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               </w:t>
      </w:r>
      <w:r w:rsidRPr="00D91FBA">
        <w:rPr>
          <w:rFonts w:cs="Calibri"/>
        </w:rPr>
        <w:t>Главный бухгалтер                                       В. В. Дровняшина</w:t>
      </w:r>
    </w:p>
    <w:p w:rsidR="004330BA" w:rsidRDefault="004330BA" w:rsidP="00E24054">
      <w:pPr>
        <w:pStyle w:val="ConsPlusNonformat"/>
        <w:ind w:firstLine="426"/>
      </w:pPr>
    </w:p>
    <w:sectPr w:rsidR="004330BA" w:rsidSect="000455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BA" w:rsidRDefault="004330BA" w:rsidP="001F436C">
      <w:pPr>
        <w:spacing w:after="0" w:line="240" w:lineRule="auto"/>
      </w:pPr>
      <w:r>
        <w:separator/>
      </w:r>
    </w:p>
  </w:endnote>
  <w:endnote w:type="continuationSeparator" w:id="0">
    <w:p w:rsidR="004330BA" w:rsidRDefault="004330BA" w:rsidP="001F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BA" w:rsidRDefault="004330BA" w:rsidP="001F436C">
      <w:pPr>
        <w:spacing w:after="0" w:line="240" w:lineRule="auto"/>
      </w:pPr>
      <w:r>
        <w:separator/>
      </w:r>
    </w:p>
  </w:footnote>
  <w:footnote w:type="continuationSeparator" w:id="0">
    <w:p w:rsidR="004330BA" w:rsidRDefault="004330BA" w:rsidP="001F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EED"/>
    <w:multiLevelType w:val="hybridMultilevel"/>
    <w:tmpl w:val="A2A66BEA"/>
    <w:lvl w:ilvl="0" w:tplc="4CE44216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CFE26D6"/>
    <w:multiLevelType w:val="hybridMultilevel"/>
    <w:tmpl w:val="1C1E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EE2EE7"/>
    <w:multiLevelType w:val="hybridMultilevel"/>
    <w:tmpl w:val="666A4624"/>
    <w:lvl w:ilvl="0" w:tplc="1F729F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0BDE"/>
    <w:rsid w:val="00004D6D"/>
    <w:rsid w:val="00013754"/>
    <w:rsid w:val="00013900"/>
    <w:rsid w:val="00013996"/>
    <w:rsid w:val="00014729"/>
    <w:rsid w:val="000173EF"/>
    <w:rsid w:val="00023D73"/>
    <w:rsid w:val="00026B0A"/>
    <w:rsid w:val="00031F75"/>
    <w:rsid w:val="000343AF"/>
    <w:rsid w:val="000408BD"/>
    <w:rsid w:val="00040C90"/>
    <w:rsid w:val="000439D6"/>
    <w:rsid w:val="000455B2"/>
    <w:rsid w:val="00053072"/>
    <w:rsid w:val="0005465F"/>
    <w:rsid w:val="000566F1"/>
    <w:rsid w:val="0006310E"/>
    <w:rsid w:val="00067F97"/>
    <w:rsid w:val="00071675"/>
    <w:rsid w:val="0007283A"/>
    <w:rsid w:val="00072EBD"/>
    <w:rsid w:val="0008033B"/>
    <w:rsid w:val="00081BEF"/>
    <w:rsid w:val="00084CAE"/>
    <w:rsid w:val="000B5C5C"/>
    <w:rsid w:val="000B5D6C"/>
    <w:rsid w:val="000B7350"/>
    <w:rsid w:val="000C1023"/>
    <w:rsid w:val="000C6E69"/>
    <w:rsid w:val="000D18D2"/>
    <w:rsid w:val="000E5B83"/>
    <w:rsid w:val="000E68FC"/>
    <w:rsid w:val="000F6273"/>
    <w:rsid w:val="00117F66"/>
    <w:rsid w:val="00120E72"/>
    <w:rsid w:val="00122553"/>
    <w:rsid w:val="00125752"/>
    <w:rsid w:val="00137680"/>
    <w:rsid w:val="00140833"/>
    <w:rsid w:val="00142D9B"/>
    <w:rsid w:val="00157C2B"/>
    <w:rsid w:val="00170F8C"/>
    <w:rsid w:val="00175764"/>
    <w:rsid w:val="0017585E"/>
    <w:rsid w:val="00180CB4"/>
    <w:rsid w:val="00180FB4"/>
    <w:rsid w:val="001814DA"/>
    <w:rsid w:val="001865BB"/>
    <w:rsid w:val="0018772B"/>
    <w:rsid w:val="001A547B"/>
    <w:rsid w:val="001A7A05"/>
    <w:rsid w:val="001B03F8"/>
    <w:rsid w:val="001B4AEB"/>
    <w:rsid w:val="001B5A25"/>
    <w:rsid w:val="001C708B"/>
    <w:rsid w:val="001D2E0A"/>
    <w:rsid w:val="001E58A1"/>
    <w:rsid w:val="001F436C"/>
    <w:rsid w:val="00202AD6"/>
    <w:rsid w:val="002044A3"/>
    <w:rsid w:val="00206578"/>
    <w:rsid w:val="00222A80"/>
    <w:rsid w:val="00224C38"/>
    <w:rsid w:val="0022594F"/>
    <w:rsid w:val="002323D0"/>
    <w:rsid w:val="00236F26"/>
    <w:rsid w:val="0025373A"/>
    <w:rsid w:val="00264C52"/>
    <w:rsid w:val="00267526"/>
    <w:rsid w:val="00275D56"/>
    <w:rsid w:val="002819B2"/>
    <w:rsid w:val="002867CC"/>
    <w:rsid w:val="00290CAD"/>
    <w:rsid w:val="002969BC"/>
    <w:rsid w:val="002A22EF"/>
    <w:rsid w:val="002A6745"/>
    <w:rsid w:val="002B091E"/>
    <w:rsid w:val="002B513A"/>
    <w:rsid w:val="002B57F2"/>
    <w:rsid w:val="002B5CB8"/>
    <w:rsid w:val="002B765B"/>
    <w:rsid w:val="002C6947"/>
    <w:rsid w:val="002C6FC8"/>
    <w:rsid w:val="002D047A"/>
    <w:rsid w:val="002E1EAB"/>
    <w:rsid w:val="002E2FD8"/>
    <w:rsid w:val="002F2D51"/>
    <w:rsid w:val="002F7C15"/>
    <w:rsid w:val="0031000C"/>
    <w:rsid w:val="00310E4A"/>
    <w:rsid w:val="00311A87"/>
    <w:rsid w:val="00315368"/>
    <w:rsid w:val="00321397"/>
    <w:rsid w:val="00322497"/>
    <w:rsid w:val="00325271"/>
    <w:rsid w:val="00326A22"/>
    <w:rsid w:val="00326DCD"/>
    <w:rsid w:val="0032787D"/>
    <w:rsid w:val="003314A8"/>
    <w:rsid w:val="00331C92"/>
    <w:rsid w:val="003322B1"/>
    <w:rsid w:val="0033274D"/>
    <w:rsid w:val="003343FF"/>
    <w:rsid w:val="00335B52"/>
    <w:rsid w:val="00337B78"/>
    <w:rsid w:val="003445D2"/>
    <w:rsid w:val="00352C9C"/>
    <w:rsid w:val="00352FC1"/>
    <w:rsid w:val="00353A34"/>
    <w:rsid w:val="00354F03"/>
    <w:rsid w:val="00355C53"/>
    <w:rsid w:val="0036344B"/>
    <w:rsid w:val="003664FD"/>
    <w:rsid w:val="00382359"/>
    <w:rsid w:val="00382CBD"/>
    <w:rsid w:val="00386E94"/>
    <w:rsid w:val="00387868"/>
    <w:rsid w:val="00392F09"/>
    <w:rsid w:val="00395CED"/>
    <w:rsid w:val="003A15AD"/>
    <w:rsid w:val="003A15D3"/>
    <w:rsid w:val="003A2281"/>
    <w:rsid w:val="003A4E55"/>
    <w:rsid w:val="003B4272"/>
    <w:rsid w:val="003C1DFA"/>
    <w:rsid w:val="003C632E"/>
    <w:rsid w:val="003C7AAB"/>
    <w:rsid w:val="003D3B69"/>
    <w:rsid w:val="003D5A2A"/>
    <w:rsid w:val="003D5D21"/>
    <w:rsid w:val="003D5DE9"/>
    <w:rsid w:val="003D6F4E"/>
    <w:rsid w:val="003D7403"/>
    <w:rsid w:val="003E2FE8"/>
    <w:rsid w:val="003E305B"/>
    <w:rsid w:val="003E59F3"/>
    <w:rsid w:val="003E7D74"/>
    <w:rsid w:val="003F342D"/>
    <w:rsid w:val="003F4B09"/>
    <w:rsid w:val="003F4D18"/>
    <w:rsid w:val="003F4EAC"/>
    <w:rsid w:val="003F53CA"/>
    <w:rsid w:val="003F6790"/>
    <w:rsid w:val="003F719D"/>
    <w:rsid w:val="0040659F"/>
    <w:rsid w:val="00411582"/>
    <w:rsid w:val="00414782"/>
    <w:rsid w:val="004147C8"/>
    <w:rsid w:val="00422D02"/>
    <w:rsid w:val="00423C06"/>
    <w:rsid w:val="00423FD5"/>
    <w:rsid w:val="004330BA"/>
    <w:rsid w:val="004403AB"/>
    <w:rsid w:val="004407A4"/>
    <w:rsid w:val="00444E69"/>
    <w:rsid w:val="00445BB8"/>
    <w:rsid w:val="0045251F"/>
    <w:rsid w:val="004635A6"/>
    <w:rsid w:val="00481C07"/>
    <w:rsid w:val="00481E52"/>
    <w:rsid w:val="00481EFC"/>
    <w:rsid w:val="004949AA"/>
    <w:rsid w:val="00497D0F"/>
    <w:rsid w:val="004A76A3"/>
    <w:rsid w:val="004B2591"/>
    <w:rsid w:val="004B38B1"/>
    <w:rsid w:val="004B3B00"/>
    <w:rsid w:val="004C184D"/>
    <w:rsid w:val="004C3146"/>
    <w:rsid w:val="004D23FE"/>
    <w:rsid w:val="004D3854"/>
    <w:rsid w:val="004E53BD"/>
    <w:rsid w:val="004E5D1F"/>
    <w:rsid w:val="004E68E4"/>
    <w:rsid w:val="004F3399"/>
    <w:rsid w:val="004F397E"/>
    <w:rsid w:val="004F4AF8"/>
    <w:rsid w:val="0050330A"/>
    <w:rsid w:val="00504217"/>
    <w:rsid w:val="00507641"/>
    <w:rsid w:val="00513D18"/>
    <w:rsid w:val="00520EF9"/>
    <w:rsid w:val="00527502"/>
    <w:rsid w:val="0053183D"/>
    <w:rsid w:val="0054082A"/>
    <w:rsid w:val="00545819"/>
    <w:rsid w:val="00547396"/>
    <w:rsid w:val="0055342F"/>
    <w:rsid w:val="00554224"/>
    <w:rsid w:val="00554B6D"/>
    <w:rsid w:val="00556C7E"/>
    <w:rsid w:val="005650F8"/>
    <w:rsid w:val="00566F86"/>
    <w:rsid w:val="00573F69"/>
    <w:rsid w:val="005769A0"/>
    <w:rsid w:val="005871E2"/>
    <w:rsid w:val="00591013"/>
    <w:rsid w:val="005963D0"/>
    <w:rsid w:val="005971EC"/>
    <w:rsid w:val="005A0698"/>
    <w:rsid w:val="005A2D27"/>
    <w:rsid w:val="005A44D8"/>
    <w:rsid w:val="005A4D25"/>
    <w:rsid w:val="005B1342"/>
    <w:rsid w:val="005B41FF"/>
    <w:rsid w:val="005B5731"/>
    <w:rsid w:val="005C03BF"/>
    <w:rsid w:val="005C383A"/>
    <w:rsid w:val="005E095F"/>
    <w:rsid w:val="005E53F4"/>
    <w:rsid w:val="005F19EA"/>
    <w:rsid w:val="005F2A7B"/>
    <w:rsid w:val="005F3254"/>
    <w:rsid w:val="005F3EEF"/>
    <w:rsid w:val="006030D6"/>
    <w:rsid w:val="006062F9"/>
    <w:rsid w:val="00612454"/>
    <w:rsid w:val="006145A2"/>
    <w:rsid w:val="00615EB2"/>
    <w:rsid w:val="00621265"/>
    <w:rsid w:val="00630540"/>
    <w:rsid w:val="00631F70"/>
    <w:rsid w:val="00640F3F"/>
    <w:rsid w:val="00641025"/>
    <w:rsid w:val="00642B3F"/>
    <w:rsid w:val="0064675B"/>
    <w:rsid w:val="00647BB4"/>
    <w:rsid w:val="00652D8B"/>
    <w:rsid w:val="00657673"/>
    <w:rsid w:val="0066065C"/>
    <w:rsid w:val="00661E30"/>
    <w:rsid w:val="0066368C"/>
    <w:rsid w:val="00672E52"/>
    <w:rsid w:val="0067505E"/>
    <w:rsid w:val="0068250C"/>
    <w:rsid w:val="006936F3"/>
    <w:rsid w:val="0069537F"/>
    <w:rsid w:val="0069573B"/>
    <w:rsid w:val="0069798D"/>
    <w:rsid w:val="006A09FC"/>
    <w:rsid w:val="006A629D"/>
    <w:rsid w:val="006B3661"/>
    <w:rsid w:val="006C181C"/>
    <w:rsid w:val="006C4365"/>
    <w:rsid w:val="006C485A"/>
    <w:rsid w:val="006C5F83"/>
    <w:rsid w:val="006D4090"/>
    <w:rsid w:val="006D515F"/>
    <w:rsid w:val="006D5D9B"/>
    <w:rsid w:val="006E30C0"/>
    <w:rsid w:val="006E37E7"/>
    <w:rsid w:val="006F21C4"/>
    <w:rsid w:val="007031E0"/>
    <w:rsid w:val="0070549B"/>
    <w:rsid w:val="007109AF"/>
    <w:rsid w:val="00710D3F"/>
    <w:rsid w:val="007166F8"/>
    <w:rsid w:val="007169B5"/>
    <w:rsid w:val="00720654"/>
    <w:rsid w:val="007470F9"/>
    <w:rsid w:val="00750BA9"/>
    <w:rsid w:val="007536B4"/>
    <w:rsid w:val="00756FC7"/>
    <w:rsid w:val="0076092F"/>
    <w:rsid w:val="0076135D"/>
    <w:rsid w:val="00762D05"/>
    <w:rsid w:val="0076438D"/>
    <w:rsid w:val="007656F7"/>
    <w:rsid w:val="007734BD"/>
    <w:rsid w:val="00785946"/>
    <w:rsid w:val="007A5670"/>
    <w:rsid w:val="007B08DD"/>
    <w:rsid w:val="007B0DFF"/>
    <w:rsid w:val="007B1999"/>
    <w:rsid w:val="007B47FA"/>
    <w:rsid w:val="007B5ED1"/>
    <w:rsid w:val="007C0BB2"/>
    <w:rsid w:val="007C14CC"/>
    <w:rsid w:val="007C25C1"/>
    <w:rsid w:val="007C7443"/>
    <w:rsid w:val="007D0E6D"/>
    <w:rsid w:val="007D27B8"/>
    <w:rsid w:val="007D722D"/>
    <w:rsid w:val="007D73B3"/>
    <w:rsid w:val="007E03D4"/>
    <w:rsid w:val="007E10D2"/>
    <w:rsid w:val="00800547"/>
    <w:rsid w:val="00806731"/>
    <w:rsid w:val="00806C6D"/>
    <w:rsid w:val="00832419"/>
    <w:rsid w:val="00836A97"/>
    <w:rsid w:val="00837743"/>
    <w:rsid w:val="008404D9"/>
    <w:rsid w:val="00843D6B"/>
    <w:rsid w:val="00846052"/>
    <w:rsid w:val="00850542"/>
    <w:rsid w:val="00852EF8"/>
    <w:rsid w:val="008603D0"/>
    <w:rsid w:val="0086218D"/>
    <w:rsid w:val="0086410A"/>
    <w:rsid w:val="0086486A"/>
    <w:rsid w:val="00865E6F"/>
    <w:rsid w:val="0086685B"/>
    <w:rsid w:val="00866CD7"/>
    <w:rsid w:val="00870912"/>
    <w:rsid w:val="00870B56"/>
    <w:rsid w:val="0087333A"/>
    <w:rsid w:val="00874E14"/>
    <w:rsid w:val="008834AD"/>
    <w:rsid w:val="00890379"/>
    <w:rsid w:val="008904F2"/>
    <w:rsid w:val="0089158A"/>
    <w:rsid w:val="00893BEE"/>
    <w:rsid w:val="00895595"/>
    <w:rsid w:val="00895A92"/>
    <w:rsid w:val="008A50CB"/>
    <w:rsid w:val="008A759D"/>
    <w:rsid w:val="008A76CF"/>
    <w:rsid w:val="008B4826"/>
    <w:rsid w:val="008B5BCE"/>
    <w:rsid w:val="008D7035"/>
    <w:rsid w:val="008D748D"/>
    <w:rsid w:val="008D7F73"/>
    <w:rsid w:val="008E0969"/>
    <w:rsid w:val="008E20A6"/>
    <w:rsid w:val="008F2F0E"/>
    <w:rsid w:val="008F7038"/>
    <w:rsid w:val="00901E06"/>
    <w:rsid w:val="00903A53"/>
    <w:rsid w:val="00905D1A"/>
    <w:rsid w:val="00911DD8"/>
    <w:rsid w:val="00912EDB"/>
    <w:rsid w:val="0091583E"/>
    <w:rsid w:val="00915D91"/>
    <w:rsid w:val="00923A63"/>
    <w:rsid w:val="0092576B"/>
    <w:rsid w:val="009310BC"/>
    <w:rsid w:val="00940B40"/>
    <w:rsid w:val="00945B9A"/>
    <w:rsid w:val="009464CF"/>
    <w:rsid w:val="0095357B"/>
    <w:rsid w:val="00965D24"/>
    <w:rsid w:val="009759AC"/>
    <w:rsid w:val="00976C9C"/>
    <w:rsid w:val="00983586"/>
    <w:rsid w:val="00985C81"/>
    <w:rsid w:val="009863C8"/>
    <w:rsid w:val="0098739F"/>
    <w:rsid w:val="00994059"/>
    <w:rsid w:val="009967BB"/>
    <w:rsid w:val="00997B0E"/>
    <w:rsid w:val="009A1E07"/>
    <w:rsid w:val="009A3033"/>
    <w:rsid w:val="009B1342"/>
    <w:rsid w:val="009B5CCD"/>
    <w:rsid w:val="009C1CB6"/>
    <w:rsid w:val="009D0DD6"/>
    <w:rsid w:val="009D17B4"/>
    <w:rsid w:val="009D7A73"/>
    <w:rsid w:val="009E400C"/>
    <w:rsid w:val="009E50BF"/>
    <w:rsid w:val="009E75CD"/>
    <w:rsid w:val="009E7F6A"/>
    <w:rsid w:val="009F52B7"/>
    <w:rsid w:val="009F6840"/>
    <w:rsid w:val="009F6F44"/>
    <w:rsid w:val="00A067F2"/>
    <w:rsid w:val="00A14349"/>
    <w:rsid w:val="00A27E37"/>
    <w:rsid w:val="00A31FA6"/>
    <w:rsid w:val="00A345E1"/>
    <w:rsid w:val="00A406EE"/>
    <w:rsid w:val="00A40DCF"/>
    <w:rsid w:val="00A43FCC"/>
    <w:rsid w:val="00A46F65"/>
    <w:rsid w:val="00A50EEE"/>
    <w:rsid w:val="00A57EE9"/>
    <w:rsid w:val="00A62D1A"/>
    <w:rsid w:val="00A71026"/>
    <w:rsid w:val="00A83722"/>
    <w:rsid w:val="00A86668"/>
    <w:rsid w:val="00A92299"/>
    <w:rsid w:val="00AA11AE"/>
    <w:rsid w:val="00AA76B7"/>
    <w:rsid w:val="00AB2584"/>
    <w:rsid w:val="00AC297B"/>
    <w:rsid w:val="00AC37F5"/>
    <w:rsid w:val="00AD3E4E"/>
    <w:rsid w:val="00AD6FBA"/>
    <w:rsid w:val="00AF069B"/>
    <w:rsid w:val="00AF3415"/>
    <w:rsid w:val="00AF4C8D"/>
    <w:rsid w:val="00B0142C"/>
    <w:rsid w:val="00B0636E"/>
    <w:rsid w:val="00B214B6"/>
    <w:rsid w:val="00B32A91"/>
    <w:rsid w:val="00B4007F"/>
    <w:rsid w:val="00B439CB"/>
    <w:rsid w:val="00B50444"/>
    <w:rsid w:val="00B5320C"/>
    <w:rsid w:val="00B54974"/>
    <w:rsid w:val="00B65D0F"/>
    <w:rsid w:val="00B72641"/>
    <w:rsid w:val="00B7345D"/>
    <w:rsid w:val="00B83AA3"/>
    <w:rsid w:val="00B85358"/>
    <w:rsid w:val="00B868C0"/>
    <w:rsid w:val="00B9155C"/>
    <w:rsid w:val="00BA4EA2"/>
    <w:rsid w:val="00BA568B"/>
    <w:rsid w:val="00BA741C"/>
    <w:rsid w:val="00BA78C0"/>
    <w:rsid w:val="00BD218F"/>
    <w:rsid w:val="00BD2275"/>
    <w:rsid w:val="00BD3E07"/>
    <w:rsid w:val="00BE0613"/>
    <w:rsid w:val="00BE17E5"/>
    <w:rsid w:val="00BE57B3"/>
    <w:rsid w:val="00BE7ACB"/>
    <w:rsid w:val="00BE7F2C"/>
    <w:rsid w:val="00BF2BEC"/>
    <w:rsid w:val="00BF2D29"/>
    <w:rsid w:val="00BF77CB"/>
    <w:rsid w:val="00C01E6D"/>
    <w:rsid w:val="00C055D0"/>
    <w:rsid w:val="00C1086F"/>
    <w:rsid w:val="00C1452A"/>
    <w:rsid w:val="00C204E3"/>
    <w:rsid w:val="00C27612"/>
    <w:rsid w:val="00C31CDD"/>
    <w:rsid w:val="00C3270D"/>
    <w:rsid w:val="00C51B2D"/>
    <w:rsid w:val="00C5281C"/>
    <w:rsid w:val="00C6189B"/>
    <w:rsid w:val="00C61BFE"/>
    <w:rsid w:val="00C667C2"/>
    <w:rsid w:val="00C71225"/>
    <w:rsid w:val="00C72D3F"/>
    <w:rsid w:val="00C74632"/>
    <w:rsid w:val="00C75255"/>
    <w:rsid w:val="00C80B48"/>
    <w:rsid w:val="00C9128B"/>
    <w:rsid w:val="00C957CD"/>
    <w:rsid w:val="00C9640C"/>
    <w:rsid w:val="00CA0A35"/>
    <w:rsid w:val="00CA2F21"/>
    <w:rsid w:val="00CA3166"/>
    <w:rsid w:val="00CA3FDB"/>
    <w:rsid w:val="00CA46AB"/>
    <w:rsid w:val="00CA53D9"/>
    <w:rsid w:val="00CB27F7"/>
    <w:rsid w:val="00CB79D4"/>
    <w:rsid w:val="00CC40D9"/>
    <w:rsid w:val="00CC476C"/>
    <w:rsid w:val="00CD768D"/>
    <w:rsid w:val="00CE27EC"/>
    <w:rsid w:val="00CE7A1A"/>
    <w:rsid w:val="00CF6BCA"/>
    <w:rsid w:val="00CF7269"/>
    <w:rsid w:val="00CF7991"/>
    <w:rsid w:val="00D0048B"/>
    <w:rsid w:val="00D00503"/>
    <w:rsid w:val="00D13EBE"/>
    <w:rsid w:val="00D23C66"/>
    <w:rsid w:val="00D240C9"/>
    <w:rsid w:val="00D2646E"/>
    <w:rsid w:val="00D269C4"/>
    <w:rsid w:val="00D34501"/>
    <w:rsid w:val="00D3574E"/>
    <w:rsid w:val="00D35EC5"/>
    <w:rsid w:val="00D3609B"/>
    <w:rsid w:val="00D36316"/>
    <w:rsid w:val="00D440EB"/>
    <w:rsid w:val="00D602F2"/>
    <w:rsid w:val="00D70F3D"/>
    <w:rsid w:val="00D717B6"/>
    <w:rsid w:val="00D76580"/>
    <w:rsid w:val="00D80073"/>
    <w:rsid w:val="00D828AE"/>
    <w:rsid w:val="00D828C0"/>
    <w:rsid w:val="00D87190"/>
    <w:rsid w:val="00D87F4D"/>
    <w:rsid w:val="00D91FBA"/>
    <w:rsid w:val="00D953A8"/>
    <w:rsid w:val="00D95D58"/>
    <w:rsid w:val="00D96FCC"/>
    <w:rsid w:val="00D97C37"/>
    <w:rsid w:val="00DB2116"/>
    <w:rsid w:val="00DC7E2C"/>
    <w:rsid w:val="00DD615C"/>
    <w:rsid w:val="00DE250E"/>
    <w:rsid w:val="00DE285D"/>
    <w:rsid w:val="00DE317F"/>
    <w:rsid w:val="00DF08CD"/>
    <w:rsid w:val="00DF08FA"/>
    <w:rsid w:val="00DF0B7D"/>
    <w:rsid w:val="00DF24F2"/>
    <w:rsid w:val="00DF403F"/>
    <w:rsid w:val="00E02345"/>
    <w:rsid w:val="00E0455D"/>
    <w:rsid w:val="00E06E3C"/>
    <w:rsid w:val="00E14622"/>
    <w:rsid w:val="00E17570"/>
    <w:rsid w:val="00E22F98"/>
    <w:rsid w:val="00E24054"/>
    <w:rsid w:val="00E35CFE"/>
    <w:rsid w:val="00E44926"/>
    <w:rsid w:val="00E50079"/>
    <w:rsid w:val="00E5629A"/>
    <w:rsid w:val="00E63081"/>
    <w:rsid w:val="00E64571"/>
    <w:rsid w:val="00E73C60"/>
    <w:rsid w:val="00E74026"/>
    <w:rsid w:val="00E74494"/>
    <w:rsid w:val="00E81034"/>
    <w:rsid w:val="00E8203C"/>
    <w:rsid w:val="00E90C63"/>
    <w:rsid w:val="00E916EC"/>
    <w:rsid w:val="00E93B92"/>
    <w:rsid w:val="00E941B6"/>
    <w:rsid w:val="00EA4623"/>
    <w:rsid w:val="00EA5EF2"/>
    <w:rsid w:val="00EB6033"/>
    <w:rsid w:val="00ED42D7"/>
    <w:rsid w:val="00ED7AF7"/>
    <w:rsid w:val="00EE5AFD"/>
    <w:rsid w:val="00EE67D2"/>
    <w:rsid w:val="00EE7E49"/>
    <w:rsid w:val="00EF2F98"/>
    <w:rsid w:val="00EF6FF0"/>
    <w:rsid w:val="00F00ABB"/>
    <w:rsid w:val="00F02560"/>
    <w:rsid w:val="00F245FC"/>
    <w:rsid w:val="00F2557F"/>
    <w:rsid w:val="00F25B76"/>
    <w:rsid w:val="00F452C9"/>
    <w:rsid w:val="00F53A15"/>
    <w:rsid w:val="00F542E1"/>
    <w:rsid w:val="00F56841"/>
    <w:rsid w:val="00F610CF"/>
    <w:rsid w:val="00F650CE"/>
    <w:rsid w:val="00F70311"/>
    <w:rsid w:val="00F72DEC"/>
    <w:rsid w:val="00F77D24"/>
    <w:rsid w:val="00F93BFE"/>
    <w:rsid w:val="00F951DC"/>
    <w:rsid w:val="00FA40D6"/>
    <w:rsid w:val="00FB2165"/>
    <w:rsid w:val="00FC5C16"/>
    <w:rsid w:val="00FC646E"/>
    <w:rsid w:val="00FD244C"/>
    <w:rsid w:val="00FD2B61"/>
    <w:rsid w:val="00FD2B83"/>
    <w:rsid w:val="00FE00B5"/>
    <w:rsid w:val="00FE0560"/>
    <w:rsid w:val="00FE6A66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DefaultParagraphFont"/>
    <w:uiPriority w:val="99"/>
    <w:rsid w:val="00AF3415"/>
    <w:rPr>
      <w:rFonts w:cs="Times New Roman"/>
    </w:rPr>
  </w:style>
  <w:style w:type="table" w:styleId="TableGrid">
    <w:name w:val="Table Grid"/>
    <w:basedOn w:val="TableNormal"/>
    <w:uiPriority w:val="99"/>
    <w:rsid w:val="00253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F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3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36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11D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1967</TotalTime>
  <Pages>19</Pages>
  <Words>6835</Words>
  <Characters>-32766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383</cp:revision>
  <cp:lastPrinted>2013-05-06T05:00:00Z</cp:lastPrinted>
  <dcterms:created xsi:type="dcterms:W3CDTF">2013-01-11T07:50:00Z</dcterms:created>
  <dcterms:modified xsi:type="dcterms:W3CDTF">2013-05-20T04:46:00Z</dcterms:modified>
</cp:coreProperties>
</file>