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6E" w:rsidRDefault="00715C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15C6E" w:rsidRDefault="00715C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15C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5C6E" w:rsidRDefault="00715C6E">
            <w:pPr>
              <w:pStyle w:val="ConsPlusNormal"/>
            </w:pPr>
            <w:r>
              <w:t>4 июля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5C6E" w:rsidRDefault="00715C6E">
            <w:pPr>
              <w:pStyle w:val="ConsPlusNormal"/>
              <w:jc w:val="right"/>
            </w:pPr>
            <w:r>
              <w:t>N 63-ПК</w:t>
            </w:r>
          </w:p>
        </w:tc>
      </w:tr>
    </w:tbl>
    <w:p w:rsidR="00715C6E" w:rsidRDefault="00715C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C6E" w:rsidRDefault="00715C6E">
      <w:pPr>
        <w:pStyle w:val="ConsPlusNormal"/>
        <w:jc w:val="both"/>
      </w:pPr>
    </w:p>
    <w:p w:rsidR="00715C6E" w:rsidRDefault="00715C6E">
      <w:pPr>
        <w:pStyle w:val="ConsPlusTitle"/>
        <w:jc w:val="center"/>
      </w:pPr>
      <w:r>
        <w:t>ПЕРМСКИЙ КРАЙ</w:t>
      </w:r>
    </w:p>
    <w:p w:rsidR="00715C6E" w:rsidRDefault="00715C6E">
      <w:pPr>
        <w:pStyle w:val="ConsPlusTitle"/>
        <w:jc w:val="center"/>
      </w:pPr>
    </w:p>
    <w:p w:rsidR="00715C6E" w:rsidRDefault="00715C6E">
      <w:pPr>
        <w:pStyle w:val="ConsPlusTitle"/>
        <w:jc w:val="center"/>
      </w:pPr>
      <w:r>
        <w:t>ЗАКОН</w:t>
      </w:r>
    </w:p>
    <w:p w:rsidR="00715C6E" w:rsidRDefault="00715C6E">
      <w:pPr>
        <w:pStyle w:val="ConsPlusTitle"/>
        <w:jc w:val="center"/>
      </w:pPr>
    </w:p>
    <w:p w:rsidR="00715C6E" w:rsidRDefault="00715C6E">
      <w:pPr>
        <w:pStyle w:val="ConsPlusTitle"/>
        <w:jc w:val="center"/>
      </w:pPr>
      <w:r>
        <w:t>О РОЗНИЧНЫХ РЫНКАХ НА ТЕРРИТОРИИ ПЕРМСКОГО КРАЯ</w:t>
      </w:r>
    </w:p>
    <w:p w:rsidR="00715C6E" w:rsidRDefault="00715C6E">
      <w:pPr>
        <w:pStyle w:val="ConsPlusNormal"/>
        <w:jc w:val="both"/>
      </w:pPr>
    </w:p>
    <w:p w:rsidR="00715C6E" w:rsidRDefault="00715C6E">
      <w:pPr>
        <w:pStyle w:val="ConsPlusNormal"/>
        <w:jc w:val="right"/>
      </w:pPr>
      <w:proofErr w:type="gramStart"/>
      <w:r>
        <w:t>Принят</w:t>
      </w:r>
      <w:proofErr w:type="gramEnd"/>
    </w:p>
    <w:p w:rsidR="00715C6E" w:rsidRDefault="00715C6E">
      <w:pPr>
        <w:pStyle w:val="ConsPlusNormal"/>
        <w:jc w:val="right"/>
      </w:pPr>
      <w:r>
        <w:t>Законодательным Собранием</w:t>
      </w:r>
    </w:p>
    <w:p w:rsidR="00715C6E" w:rsidRDefault="00715C6E">
      <w:pPr>
        <w:pStyle w:val="ConsPlusNormal"/>
        <w:jc w:val="right"/>
      </w:pPr>
      <w:r>
        <w:t>Пермского края</w:t>
      </w:r>
    </w:p>
    <w:p w:rsidR="00715C6E" w:rsidRDefault="00715C6E">
      <w:pPr>
        <w:pStyle w:val="ConsPlusNormal"/>
        <w:jc w:val="right"/>
      </w:pPr>
      <w:r>
        <w:t>21 июня 2007 года</w:t>
      </w:r>
    </w:p>
    <w:p w:rsidR="00715C6E" w:rsidRDefault="00715C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15C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C6E" w:rsidRDefault="00715C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C6E" w:rsidRDefault="00715C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5C6E" w:rsidRDefault="00715C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5C6E" w:rsidRDefault="00715C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03.09.2009 </w:t>
            </w:r>
            <w:hyperlink r:id="rId5">
              <w:r>
                <w:rPr>
                  <w:color w:val="0000FF"/>
                </w:rPr>
                <w:t>N 489-ПК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5C6E" w:rsidRDefault="00715C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6">
              <w:r>
                <w:rPr>
                  <w:color w:val="0000FF"/>
                </w:rPr>
                <w:t>N 594-ПК</w:t>
              </w:r>
            </w:hyperlink>
            <w:r>
              <w:rPr>
                <w:color w:val="392C69"/>
              </w:rPr>
              <w:t xml:space="preserve">, от 07.12.2020 </w:t>
            </w:r>
            <w:hyperlink r:id="rId7">
              <w:r>
                <w:rPr>
                  <w:color w:val="0000FF"/>
                </w:rPr>
                <w:t>N 587-ПК</w:t>
              </w:r>
            </w:hyperlink>
            <w:r>
              <w:rPr>
                <w:color w:val="392C69"/>
              </w:rPr>
              <w:t xml:space="preserve">, от 03.07.2023 </w:t>
            </w:r>
            <w:hyperlink r:id="rId8">
              <w:r>
                <w:rPr>
                  <w:color w:val="0000FF"/>
                </w:rPr>
                <w:t>N 207-ПК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C6E" w:rsidRDefault="00715C6E">
            <w:pPr>
              <w:pStyle w:val="ConsPlusNormal"/>
            </w:pPr>
          </w:p>
        </w:tc>
      </w:tr>
    </w:tbl>
    <w:p w:rsidR="00715C6E" w:rsidRDefault="00715C6E">
      <w:pPr>
        <w:pStyle w:val="ConsPlusNormal"/>
        <w:jc w:val="both"/>
      </w:pPr>
    </w:p>
    <w:p w:rsidR="00715C6E" w:rsidRDefault="00715C6E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30.12.2006 N 271-ФЗ "О розничных рынках </w:t>
      </w:r>
      <w:proofErr w:type="gramStart"/>
      <w:r>
        <w:t>и</w:t>
      </w:r>
      <w:proofErr w:type="gramEnd"/>
      <w:r>
        <w:t xml:space="preserve"> о внесении изменений в Трудовой кодекс Российской Федерации" регулирует отношения, связанные с организацией розничных рынков на территории Пермского края, определяет полномочия органов государственной власти Пермского края и органов местного самоуправления муниципальных образований Пермского края в этой сфере.</w:t>
      </w:r>
    </w:p>
    <w:p w:rsidR="00715C6E" w:rsidRDefault="00715C6E">
      <w:pPr>
        <w:pStyle w:val="ConsPlusNormal"/>
        <w:jc w:val="both"/>
      </w:pPr>
    </w:p>
    <w:p w:rsidR="00715C6E" w:rsidRDefault="00715C6E">
      <w:pPr>
        <w:pStyle w:val="ConsPlusNormal"/>
        <w:ind w:firstLine="540"/>
        <w:jc w:val="both"/>
        <w:outlineLvl w:val="0"/>
      </w:pPr>
      <w:r>
        <w:t>Статья 1. Рынки на территории Пермского края организуются в соответствии с планом организации рынков на территории Пермского края, утвержденным постановлением Правительства Пермского края.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>Потребности Пермского края в рынках того или иного типа определяются исходя из необходимости обеспечения населения муниципальных образований Пермского края теми или иными товарами.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>Утверждение, изменение плана организации рынков на территории Пермского края осуществляется Правительством Пермского края в случае необходимости организации новых рынков, изменения типа существующих рынков, изменения границ территорий и категории земель, на которых расположены рынки.</w:t>
      </w:r>
    </w:p>
    <w:p w:rsidR="00715C6E" w:rsidRDefault="00715C6E">
      <w:pPr>
        <w:pStyle w:val="ConsPlusNormal"/>
        <w:jc w:val="both"/>
      </w:pPr>
    </w:p>
    <w:p w:rsidR="00715C6E" w:rsidRDefault="00715C6E">
      <w:pPr>
        <w:pStyle w:val="ConsPlusNormal"/>
        <w:ind w:firstLine="540"/>
        <w:jc w:val="both"/>
        <w:outlineLvl w:val="0"/>
      </w:pPr>
      <w:bookmarkStart w:id="0" w:name="P24"/>
      <w:bookmarkEnd w:id="0"/>
      <w:r>
        <w:t>Статья 2. Разрешение на право организации рынка выдается местными администрациями муниципальных образований Пермского края, на территории которых предполагается размещение рынка.</w:t>
      </w:r>
    </w:p>
    <w:p w:rsidR="00715C6E" w:rsidRDefault="00715C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07.12.2020 </w:t>
      </w:r>
      <w:hyperlink r:id="rId10">
        <w:r>
          <w:rPr>
            <w:color w:val="0000FF"/>
          </w:rPr>
          <w:t>N 587-ПК</w:t>
        </w:r>
      </w:hyperlink>
      <w:r>
        <w:t xml:space="preserve">, от 03.07.2023 </w:t>
      </w:r>
      <w:hyperlink r:id="rId11">
        <w:r>
          <w:rPr>
            <w:color w:val="0000FF"/>
          </w:rPr>
          <w:t>N 207-ПК</w:t>
        </w:r>
      </w:hyperlink>
      <w:r>
        <w:t>)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>Решение о предоставлении разрешения на право организации рынка принимается на основании плана по организации рынков на территории Пермского края.</w:t>
      </w:r>
    </w:p>
    <w:p w:rsidR="00715C6E" w:rsidRDefault="00715C6E">
      <w:pPr>
        <w:pStyle w:val="ConsPlusNormal"/>
        <w:jc w:val="both"/>
      </w:pPr>
    </w:p>
    <w:p w:rsidR="00715C6E" w:rsidRDefault="00715C6E">
      <w:pPr>
        <w:pStyle w:val="ConsPlusNormal"/>
        <w:ind w:firstLine="540"/>
        <w:jc w:val="both"/>
        <w:outlineLvl w:val="0"/>
      </w:pPr>
      <w:r>
        <w:t>Статья 3. Информация об организованных на территории Пермского края рынках содержится в реестре рынков, расположенных на территории Пермского края (далее - Реестр).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 xml:space="preserve">Формирование и ведение Реестра осуществляется уполномоченным органом государственной власти Пермского края на основании предоставляемой органами местного самоуправления, указанными в </w:t>
      </w:r>
      <w:hyperlink w:anchor="P24">
        <w:r>
          <w:rPr>
            <w:color w:val="0000FF"/>
          </w:rPr>
          <w:t>статье 2</w:t>
        </w:r>
      </w:hyperlink>
      <w:r>
        <w:t xml:space="preserve"> настоящего Закона, информации о разрешениях и </w:t>
      </w:r>
      <w:r>
        <w:lastRenderedPageBreak/>
        <w:t>содержащихся в таких разрешениях сведениях.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 xml:space="preserve">Информация, содержащаяся в Реестре, </w:t>
      </w:r>
      <w:proofErr w:type="gramStart"/>
      <w:r>
        <w:t>является открытой для ознакомления и предоставляется</w:t>
      </w:r>
      <w:proofErr w:type="gramEnd"/>
      <w:r>
        <w:t xml:space="preserve"> по запросам граждан, юридических лиц, органов государственной власти и местного самоуправления, поступившим в уполномоченный государственный орган Пермского края.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>Порядок формирования и ведения Реестра устанавливается Правительством Пермского края.</w:t>
      </w:r>
    </w:p>
    <w:p w:rsidR="00715C6E" w:rsidRDefault="00715C6E">
      <w:pPr>
        <w:pStyle w:val="ConsPlusNormal"/>
        <w:jc w:val="both"/>
      </w:pPr>
    </w:p>
    <w:p w:rsidR="00715C6E" w:rsidRDefault="00715C6E">
      <w:pPr>
        <w:pStyle w:val="ConsPlusNormal"/>
        <w:ind w:firstLine="540"/>
        <w:jc w:val="both"/>
        <w:outlineLvl w:val="0"/>
      </w:pPr>
      <w:r>
        <w:t>Статья 4. Планировка, перепланировка и застройка рынка, реконструкция и модернизация зданий, строений, сооружений и находящихся в них помещений осуществляется при соблюдении архитектурных, градостроительных и строительных норм и правил, основных требований, устанавливаемых Правительством Пермского края, к которым относятся: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 xml:space="preserve">1) предельная (минимальная </w:t>
      </w:r>
      <w:proofErr w:type="gramStart"/>
      <w:r>
        <w:t>и(</w:t>
      </w:r>
      <w:proofErr w:type="gramEnd"/>
      <w:r>
        <w:t>или) максимальная) площадь рынка;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>2) характеристика расположенных на рынке зданий, строений, сооружений и находящихся в них помещений, а также минимальные расстояния между ними;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 xml:space="preserve">3) характеристика и предельная (минимальная </w:t>
      </w:r>
      <w:proofErr w:type="gramStart"/>
      <w:r>
        <w:t>и(</w:t>
      </w:r>
      <w:proofErr w:type="gramEnd"/>
      <w:r>
        <w:t>или) максимальная) площадь торговых мест, складских, подсобных и иных помещений.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>Разработка проектных решений на новое строительство и реконструкцию зданий, сооружений и их комплексов, расположенных на рынке, без приспособления указанных объектов для беспрепятственного доступа к ним инвалидов и использования их инвалидами не допускается.</w:t>
      </w:r>
    </w:p>
    <w:p w:rsidR="00715C6E" w:rsidRDefault="00715C6E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Законом</w:t>
        </w:r>
      </w:hyperlink>
      <w:r>
        <w:t xml:space="preserve"> Пермского края от 25.12.2015 N 594-ПК)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 xml:space="preserve">Требования, установленные </w:t>
      </w:r>
      <w:hyperlink r:id="rId13">
        <w:r>
          <w:rPr>
            <w:color w:val="0000FF"/>
          </w:rPr>
          <w:t>частями 2</w:t>
        </w:r>
      </w:hyperlink>
      <w:r>
        <w:t xml:space="preserve"> и </w:t>
      </w:r>
      <w:hyperlink r:id="rId14">
        <w:r>
          <w:rPr>
            <w:color w:val="0000FF"/>
          </w:rPr>
          <w:t>3 статьи 24</w:t>
        </w:r>
      </w:hyperlink>
      <w:r>
        <w:t xml:space="preserve"> Федерального закона от 30 декабря 2006 года N 271-ФЗ "О розничных рынках </w:t>
      </w:r>
      <w:proofErr w:type="gramStart"/>
      <w:r>
        <w:t>и</w:t>
      </w:r>
      <w:proofErr w:type="gramEnd"/>
      <w:r>
        <w:t xml:space="preserve">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Пермского края, за исключением находящихся на территории города Перми, применяются с 1 января 2030 года.</w:t>
      </w:r>
    </w:p>
    <w:p w:rsidR="00715C6E" w:rsidRDefault="00715C6E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Законом</w:t>
        </w:r>
      </w:hyperlink>
      <w:r>
        <w:t xml:space="preserve"> Пермского края от 07.12.2020 N 587-ПК)</w:t>
      </w:r>
    </w:p>
    <w:p w:rsidR="00715C6E" w:rsidRDefault="00715C6E">
      <w:pPr>
        <w:pStyle w:val="ConsPlusNormal"/>
        <w:ind w:firstLine="540"/>
        <w:jc w:val="both"/>
      </w:pPr>
    </w:p>
    <w:p w:rsidR="00715C6E" w:rsidRDefault="00715C6E">
      <w:pPr>
        <w:pStyle w:val="ConsPlusNormal"/>
        <w:ind w:firstLine="540"/>
        <w:jc w:val="both"/>
        <w:outlineLvl w:val="0"/>
      </w:pPr>
      <w:r>
        <w:t>Статья 5. Торговые места предоставляются по договорам о предоставлении торговых мест на срок, не превышающий срока действия разрешений на право организации рынка.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>Требования по организации торгового места на рынке, порядок заключения договора о предоставлении торгового места, его типовая форма, а также упрощенная форма договора о предоставлении торгового места на сельскохозяйственном рынке, сельскохозяйственном кооперативном рынке, упрощенный порядок предоставления торгового места на сельскохозяйственном рынке, сельскохозяйственном кооперативном рынке устанавливаются Правительством Пермского края.</w:t>
      </w:r>
    </w:p>
    <w:p w:rsidR="00715C6E" w:rsidRDefault="00715C6E">
      <w:pPr>
        <w:pStyle w:val="ConsPlusNormal"/>
        <w:spacing w:before="220"/>
        <w:ind w:firstLine="540"/>
        <w:jc w:val="both"/>
      </w:pPr>
      <w:r>
        <w:t xml:space="preserve">Количество торговых мест на сельскохозяйственном рынке, выделяемых для товаропроизводителей, определяется органом местного самоуправления, указанным в </w:t>
      </w:r>
      <w:hyperlink w:anchor="P24">
        <w:r>
          <w:rPr>
            <w:color w:val="0000FF"/>
          </w:rPr>
          <w:t>статье 2</w:t>
        </w:r>
      </w:hyperlink>
      <w:r>
        <w:t xml:space="preserve"> настоящего Закона, но не менее чем </w:t>
      </w:r>
      <w:proofErr w:type="gramStart"/>
      <w:r>
        <w:t>в количестве пятьдесят процентов</w:t>
      </w:r>
      <w:proofErr w:type="gramEnd"/>
      <w:r>
        <w:t xml:space="preserve"> торговых мест от их общего количества.</w:t>
      </w:r>
    </w:p>
    <w:p w:rsidR="00715C6E" w:rsidRDefault="00715C6E">
      <w:pPr>
        <w:pStyle w:val="ConsPlusNormal"/>
        <w:jc w:val="both"/>
      </w:pPr>
    </w:p>
    <w:p w:rsidR="00715C6E" w:rsidRDefault="00715C6E">
      <w:pPr>
        <w:pStyle w:val="ConsPlusNormal"/>
        <w:ind w:firstLine="540"/>
        <w:jc w:val="both"/>
        <w:outlineLvl w:val="0"/>
      </w:pPr>
      <w:r>
        <w:t xml:space="preserve">Статья 6. Органом государственной власти Пермского края, уполномоченным на формирование и ведение Реестра, внесение предложений по формированию плана организации рынков, контроль за соблюдением требований, установленных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30.12.2006 N 271-ФЗ "О розничных рынках </w:t>
      </w:r>
      <w:proofErr w:type="gramStart"/>
      <w:r>
        <w:t>и</w:t>
      </w:r>
      <w:proofErr w:type="gramEnd"/>
      <w:r>
        <w:t xml:space="preserve"> о внесении изменений в Трудовой кодекс Российской </w:t>
      </w:r>
      <w:r>
        <w:lastRenderedPageBreak/>
        <w:t>Федерации", настоящим Законом и иными нормативными правовыми актами в сфере регулирования отношений, связанных с организацией розничных рынков, организацией и осуществлением деятельности по продаже товаров (выполнению работ, оказанию услуг) на розничных рынках, является Министерство промышленности и торговли Пермского края.</w:t>
      </w:r>
    </w:p>
    <w:p w:rsidR="00715C6E" w:rsidRDefault="00715C6E">
      <w:pPr>
        <w:pStyle w:val="ConsPlusNormal"/>
        <w:jc w:val="both"/>
      </w:pPr>
      <w:r>
        <w:t xml:space="preserve">(в ред. Законов Пермского края от 03.09.2009 </w:t>
      </w:r>
      <w:hyperlink r:id="rId17">
        <w:r>
          <w:rPr>
            <w:color w:val="0000FF"/>
          </w:rPr>
          <w:t>N 489-ПК</w:t>
        </w:r>
      </w:hyperlink>
      <w:r>
        <w:t xml:space="preserve">, от 07.12.2020 </w:t>
      </w:r>
      <w:hyperlink r:id="rId18">
        <w:r>
          <w:rPr>
            <w:color w:val="0000FF"/>
          </w:rPr>
          <w:t>N 587-ПК</w:t>
        </w:r>
      </w:hyperlink>
      <w:r>
        <w:t>)</w:t>
      </w:r>
    </w:p>
    <w:p w:rsidR="00715C6E" w:rsidRDefault="00715C6E">
      <w:pPr>
        <w:pStyle w:val="ConsPlusNormal"/>
        <w:jc w:val="both"/>
      </w:pPr>
    </w:p>
    <w:p w:rsidR="00715C6E" w:rsidRDefault="00715C6E">
      <w:pPr>
        <w:pStyle w:val="ConsPlusNormal"/>
        <w:ind w:firstLine="540"/>
        <w:jc w:val="both"/>
        <w:outlineLvl w:val="0"/>
      </w:pPr>
      <w:r>
        <w:t>Статья 7. Настоящий Закон вступает в силу через десять дней после дня его официального опубликования.</w:t>
      </w:r>
    </w:p>
    <w:p w:rsidR="00715C6E" w:rsidRDefault="00715C6E">
      <w:pPr>
        <w:pStyle w:val="ConsPlusNormal"/>
        <w:jc w:val="both"/>
      </w:pPr>
    </w:p>
    <w:p w:rsidR="00715C6E" w:rsidRDefault="00715C6E">
      <w:pPr>
        <w:pStyle w:val="ConsPlusNormal"/>
        <w:jc w:val="right"/>
      </w:pPr>
      <w:r>
        <w:t>Губернатор</w:t>
      </w:r>
    </w:p>
    <w:p w:rsidR="00715C6E" w:rsidRDefault="00715C6E">
      <w:pPr>
        <w:pStyle w:val="ConsPlusNormal"/>
        <w:jc w:val="right"/>
      </w:pPr>
      <w:r>
        <w:t>Пермского края</w:t>
      </w:r>
    </w:p>
    <w:p w:rsidR="00715C6E" w:rsidRDefault="00715C6E">
      <w:pPr>
        <w:pStyle w:val="ConsPlusNormal"/>
        <w:jc w:val="right"/>
      </w:pPr>
      <w:r>
        <w:t>О.А.ЧИРКУНОВ</w:t>
      </w:r>
    </w:p>
    <w:p w:rsidR="00715C6E" w:rsidRDefault="00715C6E">
      <w:pPr>
        <w:pStyle w:val="ConsPlusNormal"/>
        <w:jc w:val="both"/>
      </w:pPr>
      <w:r>
        <w:t>04.07.2007 N 63-ПК</w:t>
      </w:r>
    </w:p>
    <w:p w:rsidR="00715C6E" w:rsidRDefault="00715C6E">
      <w:pPr>
        <w:pStyle w:val="ConsPlusNormal"/>
        <w:jc w:val="both"/>
      </w:pPr>
    </w:p>
    <w:p w:rsidR="00715C6E" w:rsidRDefault="00715C6E">
      <w:pPr>
        <w:pStyle w:val="ConsPlusNormal"/>
        <w:jc w:val="both"/>
      </w:pPr>
    </w:p>
    <w:p w:rsidR="00715C6E" w:rsidRDefault="00715C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296" w:rsidRDefault="00B07296"/>
    <w:sectPr w:rsidR="00B07296" w:rsidSect="0039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15C6E"/>
    <w:rsid w:val="00715C6E"/>
    <w:rsid w:val="00B0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C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5C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5C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82427&amp;dst=100008" TargetMode="External"/><Relationship Id="rId13" Type="http://schemas.openxmlformats.org/officeDocument/2006/relationships/hyperlink" Target="https://login.consultant.ru/link/?req=doc&amp;base=LAW&amp;n=430625&amp;dst=11" TargetMode="External"/><Relationship Id="rId18" Type="http://schemas.openxmlformats.org/officeDocument/2006/relationships/hyperlink" Target="https://login.consultant.ru/link/?req=doc&amp;base=RLAW368&amp;n=146934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8&amp;n=146934&amp;dst=100008" TargetMode="External"/><Relationship Id="rId12" Type="http://schemas.openxmlformats.org/officeDocument/2006/relationships/hyperlink" Target="https://login.consultant.ru/link/?req=doc&amp;base=RLAW368&amp;n=116878&amp;dst=100062" TargetMode="External"/><Relationship Id="rId17" Type="http://schemas.openxmlformats.org/officeDocument/2006/relationships/hyperlink" Target="https://login.consultant.ru/link/?req=doc&amp;base=RLAW368&amp;n=39477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062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16878&amp;dst=100061" TargetMode="External"/><Relationship Id="rId11" Type="http://schemas.openxmlformats.org/officeDocument/2006/relationships/hyperlink" Target="https://login.consultant.ru/link/?req=doc&amp;base=RLAW368&amp;n=182427&amp;dst=100009" TargetMode="External"/><Relationship Id="rId5" Type="http://schemas.openxmlformats.org/officeDocument/2006/relationships/hyperlink" Target="https://login.consultant.ru/link/?req=doc&amp;base=RLAW368&amp;n=39477&amp;dst=100007" TargetMode="External"/><Relationship Id="rId15" Type="http://schemas.openxmlformats.org/officeDocument/2006/relationships/hyperlink" Target="https://login.consultant.ru/link/?req=doc&amp;base=RLAW368&amp;n=146934&amp;dst=100010" TargetMode="External"/><Relationship Id="rId10" Type="http://schemas.openxmlformats.org/officeDocument/2006/relationships/hyperlink" Target="https://login.consultant.ru/link/?req=doc&amp;base=RLAW368&amp;n=146934&amp;dst=1000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0625&amp;dst=100015" TargetMode="External"/><Relationship Id="rId14" Type="http://schemas.openxmlformats.org/officeDocument/2006/relationships/hyperlink" Target="https://login.consultant.ru/link/?req=doc&amp;base=LAW&amp;n=430625&amp;dst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fogel-sg</dc:creator>
  <cp:lastModifiedBy>fogel-sg</cp:lastModifiedBy>
  <cp:revision>1</cp:revision>
  <dcterms:created xsi:type="dcterms:W3CDTF">2024-01-30T10:43:00Z</dcterms:created>
  <dcterms:modified xsi:type="dcterms:W3CDTF">2024-01-30T10:43:00Z</dcterms:modified>
</cp:coreProperties>
</file>