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ormal0"/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>ИНФОРМАЦИЯ</w:t>
      </w:r>
    </w:p>
    <w:p>
      <w:pPr>
        <w:pStyle w:val="Normal0"/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>о премиях города Перми в сфере культуры и искусства</w:t>
      </w:r>
    </w:p>
    <w:p>
      <w:pPr>
        <w:pStyle w:val="Normal0"/>
        <w:rPr>
          <w:bCs/>
          <w:color w:val="000000"/>
          <w:sz w:val="28"/>
        </w:rPr>
      </w:pPr>
    </w:p>
    <w:p>
      <w:pPr>
        <w:pStyle w:val="Normal0"/>
        <w:ind w:firstLine="54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Департамент культуры и молодежной политики администрации города Перми объявляет прием документов на соискание премий города Перми в сфере культуры и искусства с 15 февраля по 15 марта 2017 года по 7 номинациям:</w:t>
      </w:r>
    </w:p>
    <w:p>
      <w:pPr>
        <w:pStyle w:val="Normal0"/>
        <w:ind w:firstLine="36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   премия имени русского антрепренера Сергея Павловича Дягилева - за лучшую актерскую работу в жанре хореографии;</w:t>
      </w:r>
    </w:p>
    <w:p>
      <w:pPr>
        <w:pStyle w:val="Normal0"/>
        <w:ind w:firstLine="36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   премия имени Народной артистки СССР Лидии Владимировны Мосоловой - за лучшую актерскую работу в жанре драматического искусства;</w:t>
      </w:r>
    </w:p>
    <w:p>
      <w:pPr>
        <w:pStyle w:val="Normal0"/>
        <w:ind w:firstLine="36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   премия имени русского композитора и музыканта Александра Павловича </w:t>
      </w:r>
      <w:proofErr w:type="spellStart"/>
      <w:r>
        <w:rPr>
          <w:bCs/>
          <w:color w:val="000000"/>
          <w:sz w:val="28"/>
        </w:rPr>
        <w:t>Немтина</w:t>
      </w:r>
      <w:proofErr w:type="spellEnd"/>
      <w:r>
        <w:rPr>
          <w:bCs/>
          <w:color w:val="000000"/>
          <w:sz w:val="28"/>
        </w:rPr>
        <w:t xml:space="preserve"> - за исполнительское мастерство или создание лучшего произведения в </w:t>
      </w:r>
      <w:proofErr w:type="gramStart"/>
      <w:r>
        <w:rPr>
          <w:bCs/>
          <w:color w:val="000000"/>
          <w:sz w:val="28"/>
        </w:rPr>
        <w:t>жанре  музыкального</w:t>
      </w:r>
      <w:proofErr w:type="gramEnd"/>
      <w:r>
        <w:rPr>
          <w:bCs/>
          <w:color w:val="000000"/>
          <w:sz w:val="28"/>
        </w:rPr>
        <w:t xml:space="preserve"> искусства;</w:t>
      </w:r>
    </w:p>
    <w:p>
      <w:pPr>
        <w:pStyle w:val="Normal0"/>
        <w:ind w:firstLine="36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   премия имени русского поэта и критика Алексея Федоровича Мерзлякова - за лучшее произведение художественной литературы;</w:t>
      </w:r>
    </w:p>
    <w:p>
      <w:pPr>
        <w:pStyle w:val="Normal0"/>
        <w:ind w:firstLine="36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   премия имени Заслуженного художника России Ивана Степановича Борисова - за лучшую творческую работу в сфере изобразительного искусства;</w:t>
      </w:r>
    </w:p>
    <w:p>
      <w:pPr>
        <w:pStyle w:val="Normal0"/>
        <w:ind w:firstLine="36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   премия имени Заслуженного артиста России, режиссера Георгия Ивановича Буркова - за лучшую режиссерскую работу в театре, кинематографии и на телевидении;</w:t>
      </w:r>
    </w:p>
    <w:p>
      <w:pPr>
        <w:pStyle w:val="Normal0"/>
        <w:ind w:firstLine="36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   премия имени исследователя и просветителя культуры Пермского края Николая Николаевича Серебренникова - за вклад в культурно-просветительскую деятельность.</w:t>
      </w:r>
    </w:p>
    <w:p>
      <w:pPr>
        <w:pStyle w:val="Normal0"/>
        <w:ind w:firstLine="54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На соискание городской премии может быть выдвинут гражданин РФ, проживающий на территории города Перми, деятель сферы культуры и искусства за личные достижения, после опубликования его творческой работы в сфере культуры и искусства в средствах массовой информации, широкого общественного ознакомления с его творчеством на выставках, концертах, спектаклях, иных выступлениях.</w:t>
      </w:r>
    </w:p>
    <w:p>
      <w:pPr>
        <w:pStyle w:val="Normal0"/>
        <w:ind w:firstLine="54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При подготовке предложений по кандидатурам лауреатов городских премий учитывается мастерство претендента, профессионализм, уровень творческих способностей,</w:t>
      </w:r>
      <w:r>
        <w:rPr>
          <w:bCs/>
          <w:color w:val="000000"/>
          <w:sz w:val="28"/>
          <w:vertAlign w:val="superscript"/>
        </w:rPr>
        <w:t xml:space="preserve"> </w:t>
      </w:r>
      <w:r>
        <w:rPr>
          <w:bCs/>
          <w:color w:val="000000"/>
          <w:sz w:val="28"/>
        </w:rPr>
        <w:t>художественный уровень произведений, оригинальность творческой работы и ее значимость для развития культуры и искусства города Перми.</w:t>
      </w:r>
    </w:p>
    <w:p>
      <w:pPr>
        <w:pStyle w:val="Normal0"/>
        <w:ind w:firstLine="54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Лауреатам городской премии однократно выплачивается денежное вознаграждение в размере 100 тысяч рублей, определенном решением Пермской городской Думы «О премиях города Перми в сфере культуры и искусства».</w:t>
      </w:r>
    </w:p>
    <w:p>
      <w:pPr>
        <w:pStyle w:val="Normal0"/>
        <w:ind w:firstLine="54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Выдвижение работ на соискание городских премий производится творческими союзами учреждениями, организациями, учебными заведениями и творческими коллективами сферы культуры, редакциями средств массовой информации, публикующие материалы о культуре города.</w:t>
      </w:r>
    </w:p>
    <w:p>
      <w:pPr>
        <w:pStyle w:val="Normal0"/>
        <w:ind w:firstLine="54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Творческие работы рассматриваются комиссией по премиям при условии, что они были опубликованы или публично представлены в течение двух </w:t>
      </w:r>
      <w:r>
        <w:rPr>
          <w:bCs/>
          <w:color w:val="000000"/>
          <w:sz w:val="28"/>
        </w:rPr>
        <w:lastRenderedPageBreak/>
        <w:t>предшествующих лет до истечения срока их приема</w:t>
      </w:r>
    </w:p>
    <w:p>
      <w:pPr>
        <w:pStyle w:val="Normal0"/>
        <w:ind w:firstLine="54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Один и тот же автор может одновременно </w:t>
      </w:r>
      <w:proofErr w:type="gramStart"/>
      <w:r>
        <w:rPr>
          <w:bCs/>
          <w:color w:val="000000"/>
          <w:sz w:val="28"/>
        </w:rPr>
        <w:t>выдвигаться  на</w:t>
      </w:r>
      <w:proofErr w:type="gramEnd"/>
      <w:r>
        <w:rPr>
          <w:bCs/>
          <w:color w:val="000000"/>
          <w:sz w:val="28"/>
        </w:rPr>
        <w:t xml:space="preserve"> соискание премии за одну или несколько творческих работ.</w:t>
      </w:r>
    </w:p>
    <w:p>
      <w:pPr>
        <w:pStyle w:val="Normal0"/>
        <w:ind w:firstLine="54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Организация, выдвигающая претендента, представляет в департамент культуры и молодежной политики (по адресу ул. Ленина, 27, тел. 212 68 04) до 15 марта 2017 </w:t>
      </w:r>
      <w:proofErr w:type="gramStart"/>
      <w:r>
        <w:rPr>
          <w:bCs/>
          <w:color w:val="000000"/>
          <w:sz w:val="28"/>
        </w:rPr>
        <w:t>года  документы</w:t>
      </w:r>
      <w:proofErr w:type="gramEnd"/>
      <w:r>
        <w:rPr>
          <w:bCs/>
          <w:color w:val="000000"/>
          <w:sz w:val="28"/>
        </w:rPr>
        <w:t xml:space="preserve"> на </w:t>
      </w:r>
      <w:r>
        <w:rPr>
          <w:b/>
          <w:bCs/>
          <w:color w:val="000000"/>
          <w:sz w:val="28"/>
        </w:rPr>
        <w:t>электронном и бумажном</w:t>
      </w:r>
      <w:r>
        <w:rPr>
          <w:bCs/>
          <w:color w:val="000000"/>
          <w:sz w:val="28"/>
        </w:rPr>
        <w:t xml:space="preserve"> носителях:</w:t>
      </w:r>
    </w:p>
    <w:p>
      <w:pPr>
        <w:pStyle w:val="Normal0"/>
        <w:ind w:firstLine="54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- ходатайство о выдвижении претендента на соискание городской премии с указанием даты ознакомления комиссии по премиям с его творческой работой; </w:t>
      </w:r>
    </w:p>
    <w:p>
      <w:pPr>
        <w:pStyle w:val="Normal0"/>
        <w:ind w:firstLine="54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- анкету, заполненную организацией по форме, утвержденной приказом департамента культуры и молодежной политики; </w:t>
      </w:r>
    </w:p>
    <w:p>
      <w:pPr>
        <w:pStyle w:val="Normal0"/>
        <w:ind w:firstLine="54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- творческую характеристику на претендента, содержащую следующие сведения:</w:t>
      </w:r>
    </w:p>
    <w:p>
      <w:pPr>
        <w:pStyle w:val="Normal0"/>
        <w:ind w:firstLine="54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об образовании (с приложением соответствующих документов), об </w:t>
      </w:r>
      <w:proofErr w:type="gramStart"/>
      <w:r>
        <w:rPr>
          <w:bCs/>
          <w:color w:val="000000"/>
          <w:sz w:val="28"/>
        </w:rPr>
        <w:t>участии  в</w:t>
      </w:r>
      <w:proofErr w:type="gramEnd"/>
      <w:r>
        <w:rPr>
          <w:bCs/>
          <w:color w:val="000000"/>
          <w:sz w:val="28"/>
        </w:rPr>
        <w:t xml:space="preserve"> творческих проектах в сфере культуры и искусства, об участии в конкурсах лауреатов в сфере культуры и искусства, в том числе в международных конкурсах, о наличии наград, премий и иных официальных признаний в сфере культуры и искусства (с приложением соответствующих документов);          </w:t>
      </w:r>
    </w:p>
    <w:p>
      <w:pPr>
        <w:pStyle w:val="Normal0"/>
        <w:ind w:firstLine="54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- информацию о творческой работе (творческих работах) на бумажном и электронном носителях: </w:t>
      </w:r>
    </w:p>
    <w:p>
      <w:pPr>
        <w:pStyle w:val="Normal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   - о публикациях в средствах массовой информации (с приложением копий публикаций) или представлением работы (творческих работ),</w:t>
      </w:r>
    </w:p>
    <w:p>
      <w:pPr>
        <w:pStyle w:val="Normal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  -  о публичных выступлениях (с приложением соответствующих материалов),</w:t>
      </w:r>
    </w:p>
    <w:p>
      <w:pPr>
        <w:pStyle w:val="Normal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  -  о рецензиях профессиональных критиков, профильных специалистов в сфере культуры и искусства на эту (творческие работы) с приложением рецензий.</w:t>
      </w:r>
    </w:p>
    <w:p>
      <w:pPr>
        <w:pStyle w:val="Normal0"/>
        <w:ind w:firstLine="540"/>
        <w:jc w:val="both"/>
        <w:rPr>
          <w:rFonts w:eastAsia="Times-Roman"/>
          <w:bCs/>
          <w:color w:val="000000"/>
          <w:sz w:val="28"/>
        </w:rPr>
      </w:pPr>
      <w:r>
        <w:rPr>
          <w:rFonts w:eastAsia="Times-Roman"/>
          <w:bCs/>
          <w:color w:val="000000"/>
          <w:sz w:val="28"/>
        </w:rPr>
        <w:t>- адреса регистрации места жительства и контактного телефона,</w:t>
      </w:r>
    </w:p>
    <w:p>
      <w:pPr>
        <w:pStyle w:val="Normal0"/>
        <w:ind w:firstLine="540"/>
        <w:jc w:val="both"/>
        <w:rPr>
          <w:bCs/>
          <w:color w:val="000000"/>
          <w:sz w:val="28"/>
        </w:rPr>
      </w:pPr>
      <w:r>
        <w:rPr>
          <w:rFonts w:eastAsia="Times-Roman"/>
          <w:bCs/>
          <w:color w:val="000000"/>
          <w:sz w:val="28"/>
        </w:rPr>
        <w:t>- согласие претендента на обработку персональных данных.</w:t>
      </w:r>
    </w:p>
    <w:p>
      <w:pPr>
        <w:pStyle w:val="Normal0"/>
        <w:jc w:val="both"/>
        <w:rPr>
          <w:bCs/>
          <w:color w:val="000000"/>
          <w:sz w:val="28"/>
        </w:rPr>
      </w:pPr>
    </w:p>
    <w:p>
      <w:pPr>
        <w:pStyle w:val="a3"/>
      </w:pPr>
    </w:p>
    <w:p>
      <w:pPr>
        <w:pStyle w:val="Normal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Дополнительная информация:</w:t>
      </w:r>
    </w:p>
    <w:p>
      <w:pPr>
        <w:pStyle w:val="Normal0"/>
        <w:jc w:val="both"/>
        <w:rPr>
          <w:bCs/>
          <w:color w:val="000000"/>
          <w:sz w:val="28"/>
        </w:rPr>
      </w:pPr>
      <w:proofErr w:type="spellStart"/>
      <w:r>
        <w:rPr>
          <w:bCs/>
          <w:color w:val="000000"/>
          <w:sz w:val="28"/>
        </w:rPr>
        <w:t>И.В.Конюшевская</w:t>
      </w:r>
      <w:proofErr w:type="spellEnd"/>
      <w:r>
        <w:rPr>
          <w:bCs/>
          <w:color w:val="000000"/>
          <w:sz w:val="28"/>
        </w:rPr>
        <w:t xml:space="preserve"> </w:t>
      </w:r>
    </w:p>
    <w:p>
      <w:pPr>
        <w:pStyle w:val="Normal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212 68 04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F4BA3-A7F7-417A-94D8-2525020B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Pr>
      <w:rFonts w:eastAsia="Times New Roman" w:cs="Times New Roman"/>
      <w:szCs w:val="24"/>
      <w:lang w:eastAsia="ru-RU"/>
    </w:rPr>
  </w:style>
  <w:style w:type="paragraph" w:customStyle="1" w:styleId="Normal0">
    <w:name w:val="Normal_0"/>
    <w:pPr>
      <w:widowControl w:val="0"/>
      <w:spacing w:after="0" w:line="240" w:lineRule="auto"/>
    </w:pPr>
    <w:rPr>
      <w:rFonts w:eastAsia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Стампель Наталья Николаевна</dc:creator>
  <cp:keywords/>
  <dc:description/>
  <cp:lastModifiedBy>Стампель Наталья Николаевна</cp:lastModifiedBy>
  <cp:revision>2</cp:revision>
  <dcterms:created xsi:type="dcterms:W3CDTF">2017-02-08T10:57:00Z</dcterms:created>
  <dcterms:modified xsi:type="dcterms:W3CDTF">2017-02-08T10:59:00Z</dcterms:modified>
</cp:coreProperties>
</file>