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8" w:rsidRPr="00F23A28" w:rsidRDefault="00F23A28" w:rsidP="00F23A28">
      <w:pPr>
        <w:suppressAutoHyphens/>
        <w:spacing w:after="0" w:line="360" w:lineRule="exact"/>
        <w:ind w:firstLine="720"/>
        <w:jc w:val="both"/>
        <w:rPr>
          <w:rFonts w:ascii="Times New Roman" w:eastAsia="Times New Roman" w:hAnsi="Times New Roman" w:cs="Times New Roman"/>
          <w:color w:val="000000"/>
          <w:sz w:val="28"/>
          <w:szCs w:val="28"/>
          <w:lang w:eastAsia="ru-RU"/>
        </w:rPr>
      </w:pPr>
      <w:proofErr w:type="gramStart"/>
      <w:r w:rsidRPr="00F23A28">
        <w:rPr>
          <w:rFonts w:ascii="Times New Roman" w:eastAsia="Times New Roman" w:hAnsi="Times New Roman" w:cs="Times New Roman"/>
          <w:color w:val="000000"/>
          <w:sz w:val="28"/>
          <w:szCs w:val="28"/>
          <w:lang w:eastAsia="ru-RU"/>
        </w:rPr>
        <w:t xml:space="preserve">В соответствии с Федеральным законом от 22 мая 2003 г. № 54-ФЗ </w:t>
      </w:r>
      <w:r w:rsidRPr="00F23A28">
        <w:rPr>
          <w:rFonts w:ascii="Times New Roman" w:eastAsia="Times New Roman" w:hAnsi="Times New Roman" w:cs="Times New Roman"/>
          <w:color w:val="000000"/>
          <w:sz w:val="28"/>
          <w:szCs w:val="28"/>
          <w:lang w:eastAsia="ru-RU"/>
        </w:rPr>
        <w:br/>
        <w:t xml:space="preserve">«О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3 июля 2016 г. № 290-ФЗ) </w:t>
      </w:r>
      <w:r w:rsidRPr="00F23A28">
        <w:rPr>
          <w:rFonts w:ascii="Times New Roman" w:eastAsia="Times New Roman" w:hAnsi="Times New Roman" w:cs="Times New Roman"/>
          <w:color w:val="000000"/>
          <w:sz w:val="28"/>
          <w:szCs w:val="28"/>
          <w:lang w:eastAsia="ru-RU"/>
        </w:rPr>
        <w:br/>
        <w:t>на территории страны реализуется президентский проект по переводу розничной торговли на современную систему применения контрольно-кассовой техники (далее – ККТ), в основе которого лежит</w:t>
      </w:r>
      <w:proofErr w:type="gramEnd"/>
      <w:r w:rsidRPr="00F23A28">
        <w:rPr>
          <w:rFonts w:ascii="Times New Roman" w:eastAsia="Times New Roman" w:hAnsi="Times New Roman" w:cs="Times New Roman"/>
          <w:color w:val="000000"/>
          <w:sz w:val="28"/>
          <w:szCs w:val="28"/>
          <w:lang w:eastAsia="ru-RU"/>
        </w:rPr>
        <w:t xml:space="preserve"> передача информации о каждом расчете в Федеральную налоговую службу.</w:t>
      </w:r>
    </w:p>
    <w:p w:rsidR="00F23A28" w:rsidRPr="00F23A28" w:rsidRDefault="00F23A28" w:rsidP="00F23A28">
      <w:pPr>
        <w:suppressAutoHyphens/>
        <w:spacing w:after="0" w:line="360" w:lineRule="exact"/>
        <w:ind w:firstLine="720"/>
        <w:jc w:val="both"/>
        <w:rPr>
          <w:rFonts w:ascii="Times New Roman" w:eastAsia="Times New Roman" w:hAnsi="Times New Roman" w:cs="Times New Roman"/>
          <w:color w:val="000000"/>
          <w:sz w:val="28"/>
          <w:szCs w:val="28"/>
          <w:lang w:eastAsia="ru-RU"/>
        </w:rPr>
      </w:pPr>
      <w:proofErr w:type="gramStart"/>
      <w:r w:rsidRPr="00F23A28">
        <w:rPr>
          <w:rFonts w:ascii="Times New Roman" w:eastAsia="Times New Roman" w:hAnsi="Times New Roman" w:cs="Times New Roman"/>
          <w:color w:val="000000"/>
          <w:sz w:val="28"/>
          <w:szCs w:val="28"/>
          <w:lang w:eastAsia="ru-RU"/>
        </w:rPr>
        <w:t xml:space="preserve">Аккумулирование со всех торговых точек страны в режиме онлайн информации о продажах, включая наименование товаров, услуг и их фактической цены дает реальную оценку статусу экономики в масштабах страны и региона, открывая новые возможности мониторинга цен </w:t>
      </w:r>
      <w:r w:rsidRPr="00F23A28">
        <w:rPr>
          <w:rFonts w:ascii="Times New Roman" w:eastAsia="Times New Roman" w:hAnsi="Times New Roman" w:cs="Times New Roman"/>
          <w:color w:val="000000"/>
          <w:sz w:val="28"/>
          <w:szCs w:val="28"/>
          <w:lang w:eastAsia="ru-RU"/>
        </w:rPr>
        <w:br/>
        <w:t>на социально-значимые товары, выявления превышения предельного уровня цен, мониторинга и анализа социальной активности, покупательной способности граждан, спроса и потребления, потребительской корзины.</w:t>
      </w:r>
      <w:proofErr w:type="gramEnd"/>
    </w:p>
    <w:p w:rsidR="00F23A28" w:rsidRPr="00F23A28" w:rsidRDefault="00F23A28" w:rsidP="00F23A28">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F23A28">
        <w:rPr>
          <w:rFonts w:ascii="Times New Roman" w:eastAsia="Times New Roman" w:hAnsi="Times New Roman" w:cs="Times New Roman"/>
          <w:color w:val="000000"/>
          <w:sz w:val="28"/>
          <w:szCs w:val="28"/>
          <w:lang w:eastAsia="ru-RU"/>
        </w:rPr>
        <w:t xml:space="preserve">Новая система дает бизнесу реальные возможности и преимущества. </w:t>
      </w:r>
      <w:r w:rsidRPr="00F23A28">
        <w:rPr>
          <w:rFonts w:ascii="Times New Roman" w:eastAsia="Times New Roman" w:hAnsi="Times New Roman" w:cs="Times New Roman"/>
          <w:color w:val="000000"/>
          <w:sz w:val="28"/>
          <w:szCs w:val="28"/>
          <w:lang w:eastAsia="ru-RU"/>
        </w:rPr>
        <w:br/>
        <w:t xml:space="preserve">В первую очередь, это выравнивание конкурентных условий, практический отказ от проверок, возможность регистрации кассы через сайт ФНС России, полная ликвидация кассовой отчетности, защита прав потребителя за счет перехода на электронные чеки, которые можно </w:t>
      </w:r>
      <w:proofErr w:type="gramStart"/>
      <w:r w:rsidRPr="00F23A28">
        <w:rPr>
          <w:rFonts w:ascii="Times New Roman" w:eastAsia="Times New Roman" w:hAnsi="Times New Roman" w:cs="Times New Roman"/>
          <w:color w:val="000000"/>
          <w:sz w:val="28"/>
          <w:szCs w:val="28"/>
          <w:lang w:eastAsia="ru-RU"/>
        </w:rPr>
        <w:t>получать и хранить</w:t>
      </w:r>
      <w:proofErr w:type="gramEnd"/>
      <w:r w:rsidRPr="00F23A28">
        <w:rPr>
          <w:rFonts w:ascii="Times New Roman" w:eastAsia="Times New Roman" w:hAnsi="Times New Roman" w:cs="Times New Roman"/>
          <w:color w:val="000000"/>
          <w:sz w:val="28"/>
          <w:szCs w:val="28"/>
          <w:lang w:eastAsia="ru-RU"/>
        </w:rPr>
        <w:t xml:space="preserve"> </w:t>
      </w:r>
      <w:r w:rsidRPr="00F23A28">
        <w:rPr>
          <w:rFonts w:ascii="Times New Roman" w:eastAsia="Times New Roman" w:hAnsi="Times New Roman" w:cs="Times New Roman"/>
          <w:color w:val="000000"/>
          <w:sz w:val="28"/>
          <w:szCs w:val="28"/>
          <w:lang w:eastAsia="ru-RU"/>
        </w:rPr>
        <w:br/>
        <w:t xml:space="preserve">в электронном виде, а также быстро и удобно проверять с помощью мобильного приложения. Также в </w:t>
      </w:r>
      <w:proofErr w:type="gramStart"/>
      <w:r w:rsidRPr="00F23A28">
        <w:rPr>
          <w:rFonts w:ascii="Times New Roman" w:eastAsia="Times New Roman" w:hAnsi="Times New Roman" w:cs="Times New Roman"/>
          <w:color w:val="000000"/>
          <w:sz w:val="28"/>
          <w:szCs w:val="28"/>
          <w:lang w:eastAsia="ru-RU"/>
        </w:rPr>
        <w:t>целях</w:t>
      </w:r>
      <w:proofErr w:type="gramEnd"/>
      <w:r w:rsidRPr="00F23A28">
        <w:rPr>
          <w:rFonts w:ascii="Times New Roman" w:eastAsia="Times New Roman" w:hAnsi="Times New Roman" w:cs="Times New Roman"/>
          <w:color w:val="000000"/>
          <w:sz w:val="28"/>
          <w:szCs w:val="28"/>
          <w:lang w:eastAsia="ru-RU"/>
        </w:rPr>
        <w:t xml:space="preserve"> поддержки индивидуальных предпринимателей предусмотрен налоговый вычет до 18 тыс. рублей </w:t>
      </w:r>
      <w:r w:rsidRPr="00F23A28">
        <w:rPr>
          <w:rFonts w:ascii="Times New Roman" w:eastAsia="Times New Roman" w:hAnsi="Times New Roman" w:cs="Times New Roman"/>
          <w:color w:val="000000"/>
          <w:sz w:val="28"/>
          <w:szCs w:val="28"/>
          <w:lang w:eastAsia="ru-RU"/>
        </w:rPr>
        <w:br/>
        <w:t>на каждую единицу ККТ.</w:t>
      </w:r>
    </w:p>
    <w:p w:rsidR="00F23A28" w:rsidRPr="00F23A28" w:rsidRDefault="00F23A28" w:rsidP="00F23A28">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F23A28">
        <w:rPr>
          <w:rFonts w:ascii="Times New Roman" w:eastAsia="Times New Roman" w:hAnsi="Times New Roman" w:cs="Times New Roman"/>
          <w:color w:val="000000"/>
          <w:sz w:val="28"/>
          <w:szCs w:val="28"/>
          <w:lang w:eastAsia="ru-RU"/>
        </w:rPr>
        <w:t>В настоящее время успешно реализован первый этап проекта по переводу на расчеты с применением ККТ, по результатам которого более 500 тысяч налогоплательщиков по стране зарегистрировали 1,6 млн. единиц ККТ, что на 40 % превышает дореформенный парк.</w:t>
      </w:r>
    </w:p>
    <w:p w:rsidR="00F23A28" w:rsidRPr="00F23A28" w:rsidRDefault="00F23A28" w:rsidP="00F23A28">
      <w:pPr>
        <w:suppressAutoHyphens/>
        <w:spacing w:after="0" w:line="360" w:lineRule="exact"/>
        <w:ind w:firstLine="720"/>
        <w:jc w:val="both"/>
        <w:rPr>
          <w:rFonts w:ascii="Times New Roman" w:eastAsia="Times New Roman" w:hAnsi="Times New Roman" w:cs="Times New Roman"/>
          <w:color w:val="000000"/>
          <w:sz w:val="28"/>
          <w:szCs w:val="28"/>
          <w:lang w:eastAsia="ru-RU"/>
        </w:rPr>
      </w:pPr>
      <w:r w:rsidRPr="00F23A28">
        <w:rPr>
          <w:rFonts w:ascii="Times New Roman" w:eastAsia="Times New Roman" w:hAnsi="Times New Roman" w:cs="Times New Roman"/>
          <w:color w:val="000000"/>
          <w:sz w:val="28"/>
          <w:szCs w:val="28"/>
          <w:lang w:eastAsia="ru-RU"/>
        </w:rPr>
        <w:t xml:space="preserve">В рамках последующего этапа реформы до 1 июля 2019 года на новый порядок предстоит перевести до 3 млн. налогоплательщиков малой торговли </w:t>
      </w:r>
      <w:r w:rsidRPr="00F23A28">
        <w:rPr>
          <w:rFonts w:ascii="Times New Roman" w:eastAsia="Times New Roman" w:hAnsi="Times New Roman" w:cs="Times New Roman"/>
          <w:color w:val="000000"/>
          <w:sz w:val="28"/>
          <w:szCs w:val="28"/>
          <w:lang w:eastAsia="ru-RU"/>
        </w:rPr>
        <w:br/>
        <w:t xml:space="preserve">и сферы услуг, ранее не применявших ККТ. </w:t>
      </w:r>
      <w:proofErr w:type="gramStart"/>
      <w:r w:rsidRPr="00F23A28">
        <w:rPr>
          <w:rFonts w:ascii="Times New Roman" w:eastAsia="Times New Roman" w:hAnsi="Times New Roman" w:cs="Times New Roman"/>
          <w:color w:val="000000"/>
          <w:sz w:val="28"/>
          <w:szCs w:val="28"/>
          <w:lang w:eastAsia="ru-RU"/>
        </w:rPr>
        <w:t>Перечень предприятий, у которых до 1 июля 2019 г. действует отсрочка на применение ККТ определен в ст. 7 Федерального закона от 3 июля 2016 г. № 290-ФЗ.</w:t>
      </w:r>
      <w:proofErr w:type="gramEnd"/>
    </w:p>
    <w:p w:rsidR="00DB504C" w:rsidRDefault="00DB504C">
      <w:bookmarkStart w:id="0" w:name="_GoBack"/>
      <w:bookmarkEnd w:id="0"/>
    </w:p>
    <w:sectPr w:rsidR="00DB5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CB"/>
    <w:rsid w:val="003823CB"/>
    <w:rsid w:val="00DB504C"/>
    <w:rsid w:val="00F2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Александровна</dc:creator>
  <cp:keywords/>
  <dc:description/>
  <cp:lastModifiedBy>Григорьева Наталья Александровна</cp:lastModifiedBy>
  <cp:revision>2</cp:revision>
  <dcterms:created xsi:type="dcterms:W3CDTF">2018-06-08T10:57:00Z</dcterms:created>
  <dcterms:modified xsi:type="dcterms:W3CDTF">2018-06-08T10:58:00Z</dcterms:modified>
</cp:coreProperties>
</file>