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0F" w:rsidRDefault="00D63BC7" w:rsidP="000A2D0F">
      <w:pPr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2D0F">
        <w:rPr>
          <w:rFonts w:ascii="Times New Roman" w:hAnsi="Times New Roman" w:cs="Times New Roman"/>
          <w:b/>
          <w:sz w:val="28"/>
          <w:szCs w:val="28"/>
        </w:rPr>
        <w:t xml:space="preserve">«Об изменениях  законодательства в сфере </w:t>
      </w:r>
    </w:p>
    <w:p w:rsidR="00D63BC7" w:rsidRPr="000A2D0F" w:rsidRDefault="00D63BC7" w:rsidP="000A2D0F">
      <w:pPr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D0F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движения»</w:t>
      </w:r>
    </w:p>
    <w:p w:rsidR="000A2D0F" w:rsidRDefault="000A2D0F" w:rsidP="000A2D0F">
      <w:pPr>
        <w:spacing w:after="0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8780A" w:rsidRDefault="00995C19" w:rsidP="0028780A">
      <w:pPr>
        <w:autoSpaceDE w:val="0"/>
        <w:autoSpaceDN w:val="0"/>
        <w:adjustRightInd w:val="0"/>
        <w:spacing w:after="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01.04.2020 N 98-ФЗ внесены изменения в ст.15 </w:t>
      </w:r>
      <w:r w:rsidRPr="00995C1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5C1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5C19">
        <w:rPr>
          <w:rFonts w:ascii="Times New Roman" w:hAnsi="Times New Roman" w:cs="Times New Roman"/>
          <w:sz w:val="28"/>
          <w:szCs w:val="28"/>
        </w:rPr>
        <w:t xml:space="preserve"> от 01.07.2011 N 170-ФЗ "О техническом осмотре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1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 w:rsidR="000D7D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261">
        <w:rPr>
          <w:rFonts w:ascii="Times New Roman" w:hAnsi="Times New Roman" w:cs="Times New Roman"/>
          <w:sz w:val="28"/>
          <w:szCs w:val="28"/>
        </w:rPr>
        <w:t>предусматривающ</w:t>
      </w:r>
      <w:r w:rsidR="000D7D30">
        <w:rPr>
          <w:rFonts w:ascii="Times New Roman" w:hAnsi="Times New Roman" w:cs="Times New Roman"/>
          <w:sz w:val="28"/>
          <w:szCs w:val="28"/>
        </w:rPr>
        <w:t>ие</w:t>
      </w:r>
      <w:r w:rsidR="00C10261">
        <w:rPr>
          <w:rFonts w:ascii="Times New Roman" w:hAnsi="Times New Roman" w:cs="Times New Roman"/>
          <w:sz w:val="28"/>
          <w:szCs w:val="28"/>
        </w:rPr>
        <w:t xml:space="preserve"> периодичность проведения технического осмотра транспортных средств</w:t>
      </w:r>
      <w:bookmarkStart w:id="1" w:name="P2"/>
      <w:bookmarkEnd w:id="1"/>
      <w:r w:rsidR="00D63BC7">
        <w:rPr>
          <w:rFonts w:ascii="Times New Roman" w:hAnsi="Times New Roman" w:cs="Times New Roman"/>
          <w:sz w:val="28"/>
        </w:rPr>
        <w:t>:</w:t>
      </w:r>
      <w:bookmarkStart w:id="2" w:name="P3"/>
      <w:bookmarkEnd w:id="2"/>
    </w:p>
    <w:p w:rsidR="0028780A" w:rsidRDefault="00D63BC7" w:rsidP="0028780A">
      <w:pPr>
        <w:autoSpaceDE w:val="0"/>
        <w:autoSpaceDN w:val="0"/>
        <w:adjustRightInd w:val="0"/>
        <w:spacing w:after="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каждые </w:t>
      </w:r>
      <w:r w:rsidR="000D7D30">
        <w:rPr>
          <w:rFonts w:ascii="Times New Roman" w:hAnsi="Times New Roman" w:cs="Times New Roman"/>
          <w:sz w:val="28"/>
        </w:rPr>
        <w:t xml:space="preserve">24 </w:t>
      </w:r>
      <w:r>
        <w:rPr>
          <w:rFonts w:ascii="Times New Roman" w:hAnsi="Times New Roman" w:cs="Times New Roman"/>
          <w:sz w:val="28"/>
        </w:rPr>
        <w:t xml:space="preserve">месяца в отношении следующих транспортных средств, с года выпуска в обращение которых прошло от </w:t>
      </w:r>
      <w:r w:rsidR="00F510F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до </w:t>
      </w:r>
      <w:r w:rsidR="00F510FF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лет, включая год их выпуска, указанный в паспорте транспортного средства и (или) </w:t>
      </w:r>
      <w:hyperlink r:id="rId5" w:history="1">
        <w:r>
          <w:rPr>
            <w:rFonts w:ascii="Times New Roman" w:hAnsi="Times New Roman" w:cs="Times New Roman"/>
            <w:color w:val="0000FF"/>
            <w:sz w:val="28"/>
          </w:rPr>
          <w:t>свидетельстве</w:t>
        </w:r>
      </w:hyperlink>
      <w:r>
        <w:rPr>
          <w:rFonts w:ascii="Times New Roman" w:hAnsi="Times New Roman" w:cs="Times New Roman"/>
          <w:sz w:val="28"/>
        </w:rPr>
        <w:t xml:space="preserve"> о регистрации транспортного средства (далее - год выпуска):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легковые автомобили;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грузовые автомобили, разрешенная максимальная масса которых составляет до трех тонн пятисот килограмм;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прицепы и полуприцепы, за исключением транспортных средств, указанных в </w:t>
      </w:r>
      <w:hyperlink r:id="rId6" w:history="1">
        <w:r>
          <w:rPr>
            <w:rFonts w:ascii="Times New Roman" w:hAnsi="Times New Roman" w:cs="Times New Roman"/>
            <w:color w:val="0000FF"/>
            <w:sz w:val="28"/>
          </w:rPr>
          <w:t>ч</w:t>
        </w:r>
        <w:r w:rsidR="000D7D30">
          <w:rPr>
            <w:rFonts w:ascii="Times New Roman" w:hAnsi="Times New Roman" w:cs="Times New Roman"/>
            <w:color w:val="0000FF"/>
            <w:sz w:val="28"/>
          </w:rPr>
          <w:t>.</w:t>
        </w:r>
        <w:r>
          <w:rPr>
            <w:rFonts w:ascii="Times New Roman" w:hAnsi="Times New Roman" w:cs="Times New Roman"/>
            <w:color w:val="0000FF"/>
            <w:sz w:val="28"/>
          </w:rPr>
          <w:t xml:space="preserve"> 4 ст</w:t>
        </w:r>
        <w:r w:rsidR="000D7D30">
          <w:rPr>
            <w:rFonts w:ascii="Times New Roman" w:hAnsi="Times New Roman" w:cs="Times New Roman"/>
            <w:color w:val="0000FF"/>
            <w:sz w:val="28"/>
          </w:rPr>
          <w:t>.</w:t>
        </w:r>
        <w:r>
          <w:rPr>
            <w:rFonts w:ascii="Times New Roman" w:hAnsi="Times New Roman" w:cs="Times New Roman"/>
            <w:color w:val="0000FF"/>
            <w:sz w:val="28"/>
          </w:rPr>
          <w:t xml:space="preserve"> 32</w:t>
        </w:r>
      </w:hyperlink>
      <w:r>
        <w:rPr>
          <w:rFonts w:ascii="Times New Roman" w:hAnsi="Times New Roman" w:cs="Times New Roman"/>
          <w:sz w:val="28"/>
        </w:rPr>
        <w:t xml:space="preserve"> настоящего Федерального закона;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мототранспортные средства;</w:t>
      </w:r>
    </w:p>
    <w:p w:rsidR="0028780A" w:rsidRDefault="00D63BC7" w:rsidP="0028780A">
      <w:pPr>
        <w:autoSpaceDE w:val="0"/>
        <w:autoSpaceDN w:val="0"/>
        <w:adjustRightInd w:val="0"/>
        <w:spacing w:after="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каждые </w:t>
      </w:r>
      <w:r w:rsidR="00E505DC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месяцев в отношении транспортных средств, указанных в </w:t>
      </w:r>
      <w:hyperlink w:anchor="P3" w:history="1">
        <w:r>
          <w:rPr>
            <w:rFonts w:ascii="Times New Roman" w:hAnsi="Times New Roman" w:cs="Times New Roman"/>
            <w:color w:val="0000FF"/>
            <w:sz w:val="28"/>
          </w:rPr>
          <w:t>п</w:t>
        </w:r>
        <w:r w:rsidR="00E505DC">
          <w:rPr>
            <w:rFonts w:ascii="Times New Roman" w:hAnsi="Times New Roman" w:cs="Times New Roman"/>
            <w:color w:val="0000FF"/>
            <w:sz w:val="28"/>
          </w:rPr>
          <w:t>.</w:t>
        </w:r>
        <w:r>
          <w:rPr>
            <w:rFonts w:ascii="Times New Roman" w:hAnsi="Times New Roman" w:cs="Times New Roman"/>
            <w:color w:val="0000FF"/>
            <w:sz w:val="28"/>
          </w:rPr>
          <w:t xml:space="preserve"> 1</w:t>
        </w:r>
      </w:hyperlink>
      <w:r>
        <w:rPr>
          <w:rFonts w:ascii="Times New Roman" w:hAnsi="Times New Roman" w:cs="Times New Roman"/>
          <w:sz w:val="28"/>
        </w:rPr>
        <w:t xml:space="preserve"> настоящей части, с года выпуска в обращение которых прошло более чем десять лет;</w:t>
      </w:r>
      <w:bookmarkStart w:id="3" w:name="P9"/>
      <w:bookmarkEnd w:id="3"/>
    </w:p>
    <w:p w:rsidR="0028780A" w:rsidRDefault="00D63BC7" w:rsidP="0028780A">
      <w:pPr>
        <w:autoSpaceDE w:val="0"/>
        <w:autoSpaceDN w:val="0"/>
        <w:adjustRightInd w:val="0"/>
        <w:spacing w:after="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3) каждые </w:t>
      </w:r>
      <w:r w:rsidR="00E505DC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месяцев в отношении следующих транспортных средств, с года выпуска в обращение которых прошло не более чем пять лет: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легковые такси;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автобусы;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грузовые автомобили, предназначенные и оборудованные для перевозок пассажиров, с числом мест для сидения более чем </w:t>
      </w:r>
      <w:r w:rsidR="00E505D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(за исключением места для водителя);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грузовые автомобили, разрешенная максимальная масса которых составляет более </w:t>
      </w:r>
      <w:r w:rsidR="00E505DC">
        <w:rPr>
          <w:rFonts w:ascii="Times New Roman" w:hAnsi="Times New Roman" w:cs="Times New Roman"/>
          <w:sz w:val="28"/>
        </w:rPr>
        <w:t>3,5</w:t>
      </w:r>
      <w:r>
        <w:rPr>
          <w:rFonts w:ascii="Times New Roman" w:hAnsi="Times New Roman" w:cs="Times New Roman"/>
          <w:sz w:val="28"/>
        </w:rPr>
        <w:t xml:space="preserve"> т</w:t>
      </w:r>
      <w:r w:rsidR="00E505D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транспортные средства, оборудованные в соответствии с законодательством Российской Федерации устройствами для подачи специальных световых и звуковых сигналов;</w:t>
      </w:r>
      <w:r w:rsidR="000D7D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транспортные средства, предназначенные для обучения управлению транспортными средствами;</w:t>
      </w:r>
    </w:p>
    <w:p w:rsidR="000D7D30" w:rsidRDefault="00D63BC7" w:rsidP="000D7D30">
      <w:pPr>
        <w:autoSpaceDE w:val="0"/>
        <w:autoSpaceDN w:val="0"/>
        <w:adjustRightInd w:val="0"/>
        <w:spacing w:after="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каждые </w:t>
      </w:r>
      <w:r w:rsidR="00E505D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месяцев в отношении транспортных средств, указанных в </w:t>
      </w:r>
      <w:hyperlink w:anchor="P9" w:history="1">
        <w:r>
          <w:rPr>
            <w:rFonts w:ascii="Times New Roman" w:hAnsi="Times New Roman" w:cs="Times New Roman"/>
            <w:color w:val="0000FF"/>
            <w:sz w:val="28"/>
          </w:rPr>
          <w:t>п</w:t>
        </w:r>
        <w:r w:rsidR="00E505DC">
          <w:rPr>
            <w:rFonts w:ascii="Times New Roman" w:hAnsi="Times New Roman" w:cs="Times New Roman"/>
            <w:color w:val="0000FF"/>
            <w:sz w:val="28"/>
          </w:rPr>
          <w:t>.</w:t>
        </w:r>
        <w:r>
          <w:rPr>
            <w:rFonts w:ascii="Times New Roman" w:hAnsi="Times New Roman" w:cs="Times New Roman"/>
            <w:color w:val="0000FF"/>
            <w:sz w:val="28"/>
          </w:rPr>
          <w:t xml:space="preserve"> 3</w:t>
        </w:r>
      </w:hyperlink>
      <w:r>
        <w:rPr>
          <w:rFonts w:ascii="Times New Roman" w:hAnsi="Times New Roman" w:cs="Times New Roman"/>
          <w:sz w:val="28"/>
        </w:rPr>
        <w:t xml:space="preserve"> настоящей части, с года выпуска в обращение которых прошло более чем </w:t>
      </w:r>
      <w:r w:rsidR="00E505D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лет;</w:t>
      </w:r>
    </w:p>
    <w:p w:rsidR="00D63BC7" w:rsidRDefault="00D63BC7" w:rsidP="000D7D30">
      <w:pPr>
        <w:autoSpaceDE w:val="0"/>
        <w:autoSpaceDN w:val="0"/>
        <w:adjustRightInd w:val="0"/>
        <w:spacing w:after="0"/>
        <w:ind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5) каждые </w:t>
      </w:r>
      <w:r w:rsidR="00E505D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месяцев в отношении специализированных транспортных средств и прицепов к ним, предназначенных и оборудованных для перевозок опасных грузов.</w:t>
      </w:r>
    </w:p>
    <w:p w:rsidR="009060D2" w:rsidRDefault="00C10261" w:rsidP="00C10261">
      <w:pPr>
        <w:spacing w:after="0"/>
        <w:ind w:right="0" w:firstLine="709"/>
        <w:jc w:val="both"/>
        <w:rPr>
          <w:rFonts w:ascii="Times New Roman" w:hAnsi="Times New Roman" w:cs="Times New Roman"/>
          <w:sz w:val="28"/>
        </w:rPr>
      </w:pPr>
      <w:bookmarkStart w:id="4" w:name="P19"/>
      <w:bookmarkEnd w:id="4"/>
      <w:r>
        <w:rPr>
          <w:rFonts w:ascii="Times New Roman" w:hAnsi="Times New Roman" w:cs="Times New Roman"/>
          <w:sz w:val="28"/>
          <w:szCs w:val="28"/>
        </w:rPr>
        <w:t>Также Указом Президента Российской Федерации от 18</w:t>
      </w:r>
      <w:r w:rsidR="00E505DC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2020 №</w:t>
      </w:r>
      <w:r w:rsidR="00E5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275 «</w:t>
      </w:r>
      <w:r w:rsidR="009060D2" w:rsidRPr="00C10261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признании действительными некоторых документов граждан Российской Федерации» в целях предупреждения дальнейшего распространения новой коронавирусной инфекции </w:t>
      </w:r>
      <w:r>
        <w:rPr>
          <w:rFonts w:ascii="Times New Roman" w:hAnsi="Times New Roman" w:cs="Times New Roman"/>
          <w:sz w:val="28"/>
        </w:rPr>
        <w:lastRenderedPageBreak/>
        <w:t>(COVID-19), продлен срок действия  водительских удостоверений, срок действия которых истек или истекает в период с 1 февраля по 15 июля 2020 г. включительно</w:t>
      </w:r>
      <w:r w:rsidR="000A2D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A2D0F" w:rsidRDefault="000A2D0F" w:rsidP="000A2D0F">
      <w:pPr>
        <w:spacing w:after="0"/>
        <w:ind w:right="0"/>
        <w:jc w:val="both"/>
        <w:rPr>
          <w:rFonts w:ascii="Times New Roman" w:hAnsi="Times New Roman" w:cs="Times New Roman"/>
          <w:sz w:val="28"/>
        </w:rPr>
      </w:pPr>
    </w:p>
    <w:p w:rsidR="00E505DC" w:rsidRDefault="00E505DC" w:rsidP="000A2D0F">
      <w:pPr>
        <w:spacing w:after="0"/>
        <w:ind w:right="0"/>
        <w:jc w:val="both"/>
        <w:rPr>
          <w:rFonts w:ascii="Times New Roman" w:hAnsi="Times New Roman" w:cs="Times New Roman"/>
          <w:sz w:val="28"/>
        </w:rPr>
      </w:pPr>
    </w:p>
    <w:p w:rsidR="00A96239" w:rsidRPr="0028780A" w:rsidRDefault="0028780A" w:rsidP="0028780A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780A">
        <w:rPr>
          <w:rFonts w:ascii="Times New Roman" w:hAnsi="Times New Roman" w:cs="Times New Roman"/>
          <w:sz w:val="28"/>
          <w:szCs w:val="28"/>
        </w:rPr>
        <w:t>Прокуратура города Перми</w:t>
      </w:r>
    </w:p>
    <w:sectPr w:rsidR="00A96239" w:rsidRPr="0028780A" w:rsidSect="003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0A"/>
    <w:rsid w:val="000A2D0F"/>
    <w:rsid w:val="000D7D30"/>
    <w:rsid w:val="0028780A"/>
    <w:rsid w:val="005D5E45"/>
    <w:rsid w:val="009060D2"/>
    <w:rsid w:val="00995C19"/>
    <w:rsid w:val="009E0421"/>
    <w:rsid w:val="00A96239"/>
    <w:rsid w:val="00C10261"/>
    <w:rsid w:val="00C53F9F"/>
    <w:rsid w:val="00D25E0A"/>
    <w:rsid w:val="00D63BC7"/>
    <w:rsid w:val="00E505DC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12B3-E186-44B0-9BDF-9948EA9E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81309309EEC1F6BC0C2E2F3F92FDB3F8054DBE14DF15D9D1ED55584AAC8E268EFEA53FA38BA43B2841F3777C1E2BB012044551156C88BS4F9K" TargetMode="External"/><Relationship Id="rId5" Type="http://schemas.openxmlformats.org/officeDocument/2006/relationships/hyperlink" Target="consultantplus://offline/ref=F5881309309EEC1F6BC0C2E2F3F92FDB3F875BDEE74FF15D9D1ED55584AAC8E268EFEA53FA38B846B1841F3777C1E2BB012044551156C88BS4F9K" TargetMode="External"/><Relationship Id="rId4" Type="http://schemas.openxmlformats.org/officeDocument/2006/relationships/hyperlink" Target="consultantplus://offline/ref=4489E57DF83D207F2F354D5D35E4982DA02908AE55F1A0FDFD896F22F864BC3EDBBEA7FEB1681455FC5A9DED68C3E35DAECB7DF471091FE5C8P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Краюшкина Ольга Павловна</cp:lastModifiedBy>
  <cp:revision>2</cp:revision>
  <cp:lastPrinted>2020-06-02T14:20:00Z</cp:lastPrinted>
  <dcterms:created xsi:type="dcterms:W3CDTF">2020-06-09T10:25:00Z</dcterms:created>
  <dcterms:modified xsi:type="dcterms:W3CDTF">2020-06-09T10:25:00Z</dcterms:modified>
</cp:coreProperties>
</file>