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5F6D4" w14:textId="77777777" w:rsidR="00701BAF" w:rsidRDefault="00701BAF" w:rsidP="00701B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2021 года в</w:t>
      </w:r>
      <w:r w:rsidRPr="007A0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ступают в силу изменения в Правила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F5B1821" w14:textId="77777777" w:rsidR="00701BAF" w:rsidRDefault="00701BAF" w:rsidP="00701B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7A0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субсидий на оплату жилого помещения</w:t>
      </w:r>
    </w:p>
    <w:p w14:paraId="54B9803B" w14:textId="77777777" w:rsidR="00701BAF" w:rsidRDefault="00701BAF" w:rsidP="00701B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коммунальных услуг</w:t>
      </w:r>
    </w:p>
    <w:p w14:paraId="6B7933E5" w14:textId="77777777" w:rsidR="00701BAF" w:rsidRPr="007A0971" w:rsidRDefault="00701BAF" w:rsidP="00701BAF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14:paraId="23C8B794" w14:textId="77777777" w:rsidR="00701BAF" w:rsidRDefault="00701BAF" w:rsidP="00701B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28.07.2020 №1130 внесены изменения в Правила предоставления субсидий на оплату жилого помещения и коммунальных услуг, утвержденные постановлением Правительства Российской Федерации от 14.12.2005 (далее по тексту -  Правила), которые вступают в  силу с 01.01.2021. </w:t>
      </w:r>
    </w:p>
    <w:p w14:paraId="66376515" w14:textId="77777777" w:rsidR="00701BAF" w:rsidRPr="007A0971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затронули, в частности, пункт 45 Правил, которыми определено, что в</w:t>
      </w:r>
      <w:r w:rsidRPr="007A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законом субъекта РФ установлено, что субсидии гражданам предоставляются путем перечисления средств лицу, которому в соответствии со статьей 155 ЖК РФ вносится плата за жилое помещение и коммунальные услуги, уполномоченные органы ежемесячно до установленного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счета.</w:t>
      </w:r>
    </w:p>
    <w:p w14:paraId="762DB8EF" w14:textId="77777777" w:rsidR="00701BAF" w:rsidRPr="007A0971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A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поступления на банковский счет средств лицо, которому в соответствии со статьей 155 ЖК РФ вносится плата за жилое помещение и коммунальные услуги, обязано произвести получателям субсидий начисление размера платы за жилое помещение и коммунальные услуги с учетом средств, поступивших от уполномоченного органа.</w:t>
      </w:r>
    </w:p>
    <w:p w14:paraId="531C8EA7" w14:textId="77777777" w:rsidR="00701BAF" w:rsidRDefault="00701BAF" w:rsidP="00701B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уполномоченный орган обязан информировать лицо, которому в соответствии со статьей 155 ЖК РФ вносится плата за жилое помещение и коммунальные услуги, о изменении места постоянного жительства получателя субсидии, а также об изменении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субсидии), в течение 3 рабочих дней со дня получения документов, подтверждающих такие события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0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9970D1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9B4BA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Перми</w:t>
      </w:r>
    </w:p>
    <w:p w14:paraId="1DCA50AE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E72340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404CBB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CC6CC9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764679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7A2F33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71ADEA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29C38D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3FAE05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03DFB1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A95607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62462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F27CEF" w14:textId="77777777" w:rsidR="00701BAF" w:rsidRDefault="00701BAF" w:rsidP="00701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Изменения в налоговом законодательстве </w:t>
      </w:r>
    </w:p>
    <w:p w14:paraId="42AF8B34" w14:textId="77777777" w:rsidR="00701BAF" w:rsidRDefault="00701BAF" w:rsidP="00701B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7C3470" w14:textId="77777777" w:rsidR="00701BAF" w:rsidRPr="00313E55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23.11.2020 N 372-ФЗ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едена </w:t>
      </w:r>
      <w:r w:rsidRPr="0031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прогрессивная шкала для НДФЛ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ивающая</w:t>
      </w: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размеры налоговой ставки:</w:t>
      </w:r>
    </w:p>
    <w:p w14:paraId="2EF491C4" w14:textId="77777777" w:rsidR="00701BAF" w:rsidRPr="00313E55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- 13% - если сумма доходов за налоговый период составляет не более 5 млн рублей;</w:t>
      </w:r>
    </w:p>
    <w:p w14:paraId="7788E750" w14:textId="77777777" w:rsidR="00701BAF" w:rsidRPr="00313E55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- 650 тыс. рублей и 15% суммы доходов, превышающих 5 млн рублей, - если сумма соответствующих доходов за налоговый период превышает 5 млн рублей.</w:t>
      </w:r>
    </w:p>
    <w:p w14:paraId="5A1EE378" w14:textId="77777777" w:rsidR="00701BAF" w:rsidRPr="00313E55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некоторых видов доходов налоговые ставки останутся неизменными независимо от величины дохода.</w:t>
      </w:r>
    </w:p>
    <w:p w14:paraId="6E0952B9" w14:textId="77777777" w:rsidR="00701BAF" w:rsidRPr="00313E55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Вводятся понятия "основная налоговая база" и "совокупность налоговых баз", установлены перечни отдельных видов доходов, совокупность налоговых баз по которым облагается различными ставками НДФЛ.</w:t>
      </w:r>
    </w:p>
    <w:p w14:paraId="76B78521" w14:textId="77777777" w:rsidR="00701BAF" w:rsidRPr="00313E55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 </w:t>
      </w:r>
      <w:r w:rsidRPr="0031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освобождаемых от налогообложения НДФЛ доходов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которого </w:t>
      </w: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 </w:t>
      </w: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в виде дисконта, получаемые при погашении обращающихся облигаций российских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 и субъектов РФ;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полученные членами избирательных комиссий с правом решающего голоса, работающими в комиссиях не на постоянной (штатной) основе, работниками Федерального центра информатизации при ЦИК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</w:t>
      </w: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7B41D7" w14:textId="77777777" w:rsidR="00701BAF" w:rsidRPr="00313E55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зменяется перечень компенсационных выплат, не облагаемых НДФЛ. Теперь не облагаются НДФЛ:</w:t>
      </w:r>
    </w:p>
    <w:p w14:paraId="0899C2E1" w14:textId="77777777" w:rsidR="00701BAF" w:rsidRPr="00313E55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расходов на оплату жилых помещений, предоставляемых во временное пользование, топлива, а также соответствующие доходы, полученные в натуральной форме (ранее - бесплатное предоставление жилых помещений, топлива или соответствующее денежное возмещение);</w:t>
      </w:r>
    </w:p>
    <w:p w14:paraId="0DD5E943" w14:textId="77777777" w:rsidR="00701BAF" w:rsidRPr="00313E55" w:rsidRDefault="00701BAF" w:rsidP="00701B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стоимости полагающегося натурального довольствия (ранее - оплата стоимости полагающегося натурального довольствия).</w:t>
      </w:r>
    </w:p>
    <w:p w14:paraId="626279AB" w14:textId="77777777" w:rsidR="00701BAF" w:rsidRDefault="00701BAF" w:rsidP="00701B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перечень добавлены доходы, полученные в период до 1 января 2029 года от продажи электрической энергии, произведенной на объектах микрогенерации, принадлежащих налогоплательщику на праве собственности или ином законном основании.</w:t>
      </w:r>
    </w:p>
    <w:p w14:paraId="76E27626" w14:textId="77777777" w:rsidR="00701BAF" w:rsidRDefault="00701BAF" w:rsidP="00701B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B989F" w14:textId="77777777" w:rsidR="00701BAF" w:rsidRDefault="00701BAF" w:rsidP="00701B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AFF87" w14:textId="77777777" w:rsidR="00701BAF" w:rsidRPr="00313E55" w:rsidRDefault="00701BAF" w:rsidP="00701BA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Перми</w:t>
      </w:r>
    </w:p>
    <w:p w14:paraId="4640C5F4" w14:textId="77777777" w:rsidR="0089541B" w:rsidRDefault="0089541B" w:rsidP="00701BAF"/>
    <w:p w14:paraId="42B9AE39" w14:textId="77777777" w:rsidR="00BA7C75" w:rsidRDefault="00BA7C75" w:rsidP="00701BAF"/>
    <w:p w14:paraId="685D8C75" w14:textId="77777777" w:rsidR="00BA7C75" w:rsidRDefault="00BA7C75" w:rsidP="00701BAF"/>
    <w:p w14:paraId="67E256D8" w14:textId="77777777" w:rsidR="00BA7C75" w:rsidRDefault="00BA7C75" w:rsidP="00701BAF"/>
    <w:p w14:paraId="712A7D59" w14:textId="77777777" w:rsidR="00BA7C75" w:rsidRDefault="00BA7C75" w:rsidP="00701BAF"/>
    <w:p w14:paraId="574FA59F" w14:textId="77777777" w:rsidR="00BA7C75" w:rsidRPr="000348E1" w:rsidRDefault="00BA7C75" w:rsidP="00BA7C75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 имущества должника по исполнительному производству будет входить цифровая валюта.</w:t>
      </w:r>
    </w:p>
    <w:p w14:paraId="2591B635" w14:textId="77777777" w:rsidR="00BA7C75" w:rsidRPr="00EB32C2" w:rsidRDefault="00BA7C75" w:rsidP="00BA7C75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7C2E1" w14:textId="77777777" w:rsidR="00BA7C75" w:rsidRPr="00691657" w:rsidRDefault="00BA7C75" w:rsidP="00BA7C75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5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вступает в силу Федеральный закон от 31.07.2020 № 259-ФЗ «О цифровых финансовых активах, цифровой валюте и о внесении изменений в отдельные законодательные акты Российской Федерации», которым регулируются отношения, возникающие при выпуске, учете и обращении цифровых финансовых активов, особенности деятельности оператора информационной системы, в которой осуществляется выпуск цифровых финансовых активов, и оператора обмена цифровых финансовых активов, а также отношения, возникающие при обороте цифровой валюты в Российской Федерации.</w:t>
      </w:r>
    </w:p>
    <w:p w14:paraId="5ECC1158" w14:textId="77777777" w:rsidR="00BA7C75" w:rsidRPr="00E12C8E" w:rsidRDefault="00BA7C75" w:rsidP="00BA7C75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принятие указанного закона вносятся </w:t>
      </w:r>
      <w:r w:rsidRPr="006916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статью 68 Федерального закона от 02.10.2007 № 229-ФЗ «Об исполнительном производстве»,</w:t>
      </w:r>
      <w:r w:rsidRPr="00691657">
        <w:rPr>
          <w:rFonts w:ascii="Times New Roman" w:hAnsi="Times New Roman" w:cs="Times New Roman"/>
          <w:sz w:val="28"/>
          <w:szCs w:val="28"/>
        </w:rPr>
        <w:t xml:space="preserve"> согласно которым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9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закона </w:t>
      </w:r>
      <w:r w:rsidRPr="0069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валюта признается </w:t>
      </w:r>
      <w:r w:rsidRPr="00E1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имуществом. Изменения коснутся в частности ст. 73 Закона № 229-ФЗ, согласно нововведениям, по долгам профессионального участника рынка ценных бумаг нельзя будет обратить взыскание не только на денежные средства его клиентов, находящиеся на отдельном банковском счете (счетах), но и на иное имущество.</w:t>
      </w:r>
    </w:p>
    <w:p w14:paraId="55C2547A" w14:textId="77777777" w:rsidR="00BA7C75" w:rsidRPr="00E12C8E" w:rsidRDefault="00BA7C75" w:rsidP="00BA7C7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C8E">
        <w:rPr>
          <w:rFonts w:ascii="Times New Roman" w:hAnsi="Times New Roman" w:cs="Times New Roman"/>
          <w:sz w:val="28"/>
          <w:szCs w:val="28"/>
        </w:rPr>
        <w:t>Изменения вступают в силу с 1 января 2021 года.</w:t>
      </w:r>
    </w:p>
    <w:p w14:paraId="1B2FC1A9" w14:textId="77777777" w:rsidR="00BA7C75" w:rsidRDefault="00BA7C75" w:rsidP="00BA7C75">
      <w:pPr>
        <w:spacing w:after="0" w:line="240" w:lineRule="auto"/>
        <w:ind w:firstLine="539"/>
        <w:contextualSpacing/>
        <w:jc w:val="both"/>
      </w:pPr>
    </w:p>
    <w:p w14:paraId="1225351B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315F0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D7CD1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A3598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6CFA1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880AEF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185C8D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34C16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AD10C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25FCC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C1F5EA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405EC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40892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9C113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60CF4A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FD3E78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273B6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2DD92C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F12E79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90A85C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978113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3FA3D3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C9B0A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Знакомиться с ходом исполнительного производства можно в электронном виде с использованием Единого портала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55489C0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3570A7" w14:textId="77777777" w:rsidR="00BA7C7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EF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7EF5">
        <w:rPr>
          <w:rFonts w:ascii="Times New Roman" w:hAnsi="Times New Roman" w:cs="Times New Roman"/>
          <w:sz w:val="28"/>
          <w:szCs w:val="28"/>
        </w:rPr>
        <w:t xml:space="preserve"> ФССП России от 19.06.2020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7EF5">
        <w:rPr>
          <w:rFonts w:ascii="Times New Roman" w:hAnsi="Times New Roman" w:cs="Times New Roman"/>
          <w:sz w:val="28"/>
          <w:szCs w:val="28"/>
        </w:rPr>
        <w:t xml:space="preserve"> 475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867EF5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67EF5">
        <w:rPr>
          <w:rFonts w:ascii="Times New Roman" w:hAnsi="Times New Roman" w:cs="Times New Roman"/>
          <w:sz w:val="28"/>
          <w:szCs w:val="28"/>
        </w:rPr>
        <w:t>регламент Федеральной службы судебных приставов предоставления государственной услуги по предоставлению информации по находящимся на исполнении исполнительным производствам в отношении физического и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F91B5" w14:textId="77777777" w:rsidR="00BA7C75" w:rsidRPr="00867EF5" w:rsidRDefault="00BA7C75" w:rsidP="00BA7C75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для получения информации о ходе исполнительного производства нет необходимости обращаться непосредственно в отдел службы судебных приставов, достаточно подать соответствующее заявление в электронном виде через единый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4E2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E2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E2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4E27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E27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7E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или обратившись в МФЦ. Срок оказания услуги – 15 дней, услуга предоставляется бесплатно. </w:t>
      </w:r>
    </w:p>
    <w:p w14:paraId="0617BA38" w14:textId="77777777" w:rsidR="00BA7C75" w:rsidRPr="00701BAF" w:rsidRDefault="00BA7C75" w:rsidP="00701BAF">
      <w:bookmarkStart w:id="0" w:name="_GoBack"/>
      <w:bookmarkEnd w:id="0"/>
    </w:p>
    <w:sectPr w:rsidR="00BA7C75" w:rsidRPr="0070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3E"/>
    <w:rsid w:val="000B068E"/>
    <w:rsid w:val="00187BCB"/>
    <w:rsid w:val="002A081A"/>
    <w:rsid w:val="003B363E"/>
    <w:rsid w:val="00701BAF"/>
    <w:rsid w:val="0089541B"/>
    <w:rsid w:val="00AA2346"/>
    <w:rsid w:val="00BA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08EA"/>
  <w15:docId w15:val="{D7972928-924A-46A7-B395-2C3C107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B068E"/>
  </w:style>
  <w:style w:type="character" w:customStyle="1" w:styleId="nobr">
    <w:name w:val="nobr"/>
    <w:basedOn w:val="a0"/>
    <w:rsid w:val="000B068E"/>
  </w:style>
  <w:style w:type="character" w:styleId="a3">
    <w:name w:val="Hyperlink"/>
    <w:basedOn w:val="a0"/>
    <w:uiPriority w:val="99"/>
    <w:semiHidden/>
    <w:unhideWhenUsed/>
    <w:rsid w:val="000B0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6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3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 Сергей Анатольевич</dc:creator>
  <cp:keywords/>
  <dc:description/>
  <cp:lastModifiedBy>Краюшкина Ольга Павловна</cp:lastModifiedBy>
  <cp:revision>10</cp:revision>
  <dcterms:created xsi:type="dcterms:W3CDTF">2020-12-17T12:56:00Z</dcterms:created>
  <dcterms:modified xsi:type="dcterms:W3CDTF">2020-12-23T04:57:00Z</dcterms:modified>
</cp:coreProperties>
</file>