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CDFA9" w14:textId="67F81744" w:rsidR="005731B8" w:rsidRPr="005731B8" w:rsidRDefault="005731B8" w:rsidP="00E76B1A">
      <w:pPr>
        <w:spacing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1B8">
        <w:rPr>
          <w:rFonts w:ascii="Times New Roman" w:hAnsi="Times New Roman" w:cs="Times New Roman"/>
          <w:b/>
          <w:bCs/>
          <w:sz w:val="28"/>
          <w:szCs w:val="28"/>
        </w:rPr>
        <w:t>Основания прекращения права собственности на земельный участок</w:t>
      </w:r>
    </w:p>
    <w:p w14:paraId="550B9146" w14:textId="31C04A9E" w:rsidR="005731B8" w:rsidRDefault="005731B8" w:rsidP="00E7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44 Земельного кодекса Российской Федерации предусматривает следующие основания прекращения права собственности на земельный участок: отчуждение собственником другим лицам, отказ от права собственности и иные. </w:t>
      </w:r>
    </w:p>
    <w:p w14:paraId="6B919AB9" w14:textId="0A9DBEAD" w:rsidR="005731B8" w:rsidRDefault="005731B8" w:rsidP="00E7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гражданском законодательстве предусмотрено право собственника распоряжаться своим земельным участком. Распоряжение </w:t>
      </w:r>
      <w:r w:rsidR="00245A74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путем заключения сделок с другими лицами</w:t>
      </w:r>
      <w:r w:rsidR="00245A74">
        <w:rPr>
          <w:rFonts w:ascii="Times New Roman" w:hAnsi="Times New Roman" w:cs="Times New Roman"/>
          <w:sz w:val="28"/>
          <w:szCs w:val="28"/>
        </w:rPr>
        <w:t xml:space="preserve">, при этом необходимо учитывать нормы земельного законодательства об ограничении обороноспособности некоторых земельных участков и специальных норм (например, в отношении договора купли-продажи). </w:t>
      </w:r>
    </w:p>
    <w:p w14:paraId="60A8A473" w14:textId="691D95F6" w:rsidR="00245A74" w:rsidRDefault="00245A74" w:rsidP="00E7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права частной собственности на земельный участок происходит путем подачи заявления в Росреестр.</w:t>
      </w:r>
    </w:p>
    <w:p w14:paraId="7CCC3185" w14:textId="38307067" w:rsidR="00245A74" w:rsidRDefault="00245A74" w:rsidP="00E7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вышеперечисленного, есть еще основания принудительного изъятия земельного участка: земельный участок может быть изъят на основании обращения взыскания на него по обязательствам (например, земельный участок находился в залоге), возможно изъятие для государственных нужд (производится на возмездной основе), изъятие при использовании земельного участка с нарушением норм ЗК РФ, отчуждение земельного участка, который на основании закона не может принадлежать данному лицу (</w:t>
      </w:r>
      <w:r w:rsidR="00C110C2">
        <w:rPr>
          <w:rFonts w:ascii="Times New Roman" w:hAnsi="Times New Roman" w:cs="Times New Roman"/>
          <w:sz w:val="28"/>
          <w:szCs w:val="28"/>
        </w:rPr>
        <w:t>иностранцы не могут быть собственниками приграничных земельных участков), национализация (передача в государственную собственность).</w:t>
      </w:r>
    </w:p>
    <w:p w14:paraId="009225EF" w14:textId="7B015C0B" w:rsidR="00245A74" w:rsidRDefault="00245A74" w:rsidP="00E7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141D9" w14:textId="77777777" w:rsidR="00EE6CB9" w:rsidRDefault="00EE6CB9" w:rsidP="00EE6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80B1A" w14:textId="77777777" w:rsidR="00EE6CB9" w:rsidRDefault="00EE6CB9" w:rsidP="00EE6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г. Перми</w:t>
      </w:r>
    </w:p>
    <w:p w14:paraId="7E34FB6B" w14:textId="77777777" w:rsidR="00EE6CB9" w:rsidRDefault="00EE6CB9" w:rsidP="00E7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CDD9E46" w14:textId="77777777" w:rsidR="005731B8" w:rsidRDefault="005731B8" w:rsidP="00E7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9FA88" w14:textId="3E1BEF3B" w:rsidR="008F0A79" w:rsidRPr="008F0A79" w:rsidRDefault="008F0A79" w:rsidP="00E7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0A79" w:rsidRPr="008F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A8"/>
    <w:rsid w:val="00245A74"/>
    <w:rsid w:val="005731B8"/>
    <w:rsid w:val="006A1FA8"/>
    <w:rsid w:val="006D7A11"/>
    <w:rsid w:val="008F0A79"/>
    <w:rsid w:val="00A3205E"/>
    <w:rsid w:val="00C110C2"/>
    <w:rsid w:val="00E76B1A"/>
    <w:rsid w:val="00E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B01A"/>
  <w15:chartTrackingRefBased/>
  <w15:docId w15:val="{415935E7-9CD7-48D3-B8FF-E951F6C9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Никита Александрович</dc:creator>
  <cp:keywords/>
  <dc:description/>
  <cp:lastModifiedBy>Виноградова Екатерина Радиковна</cp:lastModifiedBy>
  <cp:revision>4</cp:revision>
  <dcterms:created xsi:type="dcterms:W3CDTF">2023-06-21T05:54:00Z</dcterms:created>
  <dcterms:modified xsi:type="dcterms:W3CDTF">2023-06-22T06:19:00Z</dcterms:modified>
</cp:coreProperties>
</file>