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84D5" w14:textId="6D9889A4" w:rsidR="009E7A0E" w:rsidRDefault="009E7A0E" w:rsidP="009E7A0E">
      <w:pPr>
        <w:spacing w:after="0" w:line="24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Изменения региональной адресной программы по переселению граждан из аварийного жилищного фонда в части предоставления жилого помещения по договору мены.</w:t>
      </w:r>
    </w:p>
    <w:p w14:paraId="4FD6AC7B" w14:textId="77777777" w:rsidR="009E7A0E" w:rsidRDefault="009E7A0E" w:rsidP="00D24ABF">
      <w:pPr>
        <w:spacing w:after="0" w:line="240" w:lineRule="auto"/>
        <w:ind w:firstLine="709"/>
        <w:jc w:val="both"/>
        <w:rPr>
          <w:rFonts w:ascii="Times New Roman" w:hAnsi="Times New Roman" w:cs="Times New Roman"/>
          <w:b/>
          <w:sz w:val="28"/>
          <w:szCs w:val="28"/>
        </w:rPr>
      </w:pPr>
    </w:p>
    <w:p w14:paraId="241523B3" w14:textId="5B5CF5E9" w:rsidR="00892A76" w:rsidRPr="00892A76" w:rsidRDefault="00892A76" w:rsidP="00892A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переселении граждан из аварийного жилищного фонда, собственнику жилого помещения по соглашению сторон может быть предоставлено </w:t>
      </w:r>
      <w:r w:rsidR="00E4431C">
        <w:rPr>
          <w:rFonts w:ascii="Times New Roman" w:hAnsi="Times New Roman" w:cs="Times New Roman"/>
          <w:sz w:val="28"/>
          <w:szCs w:val="28"/>
        </w:rPr>
        <w:t xml:space="preserve">равнозначное </w:t>
      </w:r>
      <w:r>
        <w:rPr>
          <w:rFonts w:ascii="Times New Roman" w:hAnsi="Times New Roman" w:cs="Times New Roman"/>
          <w:sz w:val="28"/>
          <w:szCs w:val="28"/>
        </w:rPr>
        <w:t>жилое помещение по договору мены.</w:t>
      </w:r>
    </w:p>
    <w:p w14:paraId="3375D4D0" w14:textId="31904149" w:rsidR="00D24ABF" w:rsidRDefault="00D24ABF" w:rsidP="00892A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внесенным изменениям </w:t>
      </w:r>
      <w:r w:rsidR="00892A76">
        <w:rPr>
          <w:rFonts w:ascii="Times New Roman" w:hAnsi="Times New Roman" w:cs="Times New Roman"/>
          <w:sz w:val="28"/>
          <w:szCs w:val="28"/>
        </w:rPr>
        <w:t xml:space="preserve">по соглашению сторон </w:t>
      </w:r>
      <w:r w:rsidR="00E4431C">
        <w:rPr>
          <w:rFonts w:ascii="Times New Roman" w:hAnsi="Times New Roman" w:cs="Times New Roman"/>
          <w:sz w:val="28"/>
          <w:szCs w:val="28"/>
        </w:rPr>
        <w:br/>
        <w:t>с собственником занимаемого жилого помещения ему может быть предоставлено по договору мены жилое помещение общая площадь которого меньше общей площади занимаемого жилого помещения.</w:t>
      </w:r>
    </w:p>
    <w:p w14:paraId="16ED883D" w14:textId="23747B24" w:rsidR="00E4431C" w:rsidRDefault="00E4431C" w:rsidP="00D904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изменения коснулись равнозначности</w:t>
      </w:r>
      <w:r w:rsidR="00D90422">
        <w:rPr>
          <w:rFonts w:ascii="Times New Roman" w:hAnsi="Times New Roman" w:cs="Times New Roman"/>
          <w:sz w:val="28"/>
          <w:szCs w:val="28"/>
        </w:rPr>
        <w:t xml:space="preserve"> предоставляемых жилых помещений. Таким образом, в</w:t>
      </w:r>
      <w:r>
        <w:rPr>
          <w:rFonts w:ascii="Times New Roman" w:hAnsi="Times New Roman" w:cs="Times New Roman"/>
          <w:sz w:val="28"/>
          <w:szCs w:val="28"/>
        </w:rPr>
        <w:t xml:space="preserve"> случае если муниципальное образование </w:t>
      </w:r>
      <w:r w:rsidR="00D90422">
        <w:rPr>
          <w:rFonts w:ascii="Times New Roman" w:hAnsi="Times New Roman" w:cs="Times New Roman"/>
          <w:sz w:val="28"/>
          <w:szCs w:val="28"/>
        </w:rPr>
        <w:br/>
        <w:t xml:space="preserve">с целью переселения граждан из аварийного жилищного фонда </w:t>
      </w:r>
      <w:r>
        <w:rPr>
          <w:rFonts w:ascii="Times New Roman" w:hAnsi="Times New Roman" w:cs="Times New Roman"/>
          <w:sz w:val="28"/>
          <w:szCs w:val="28"/>
        </w:rPr>
        <w:t>приобретает жилое помещения у застройщика в строящемся многоквартирном доме или путем строительства многоквартирного дома</w:t>
      </w:r>
      <w:r w:rsidR="00D90422">
        <w:rPr>
          <w:rFonts w:ascii="Times New Roman" w:hAnsi="Times New Roman" w:cs="Times New Roman"/>
          <w:sz w:val="28"/>
          <w:szCs w:val="28"/>
        </w:rPr>
        <w:t xml:space="preserve">, равнозначным жилым помещением признается </w:t>
      </w:r>
      <w:r w:rsidR="00D90422" w:rsidRPr="00D90422">
        <w:rPr>
          <w:rFonts w:ascii="Times New Roman" w:hAnsi="Times New Roman" w:cs="Times New Roman"/>
          <w:sz w:val="28"/>
          <w:szCs w:val="28"/>
        </w:rPr>
        <w:t>жилое помещение, общая площадь которого не превышает общую площадь занимаемого жилого помещения, более чем на двадцать процентов, при этом общая площадь такого жилого помещения одновременно не должна превышать общую площадь занимаемого жилого помещения более чем на однократный размер площади учетной нормы площади жилого помещения, определяемой в соответствии</w:t>
      </w:r>
      <w:r w:rsidR="00D90422">
        <w:rPr>
          <w:rFonts w:ascii="Times New Roman" w:hAnsi="Times New Roman" w:cs="Times New Roman"/>
          <w:sz w:val="28"/>
          <w:szCs w:val="28"/>
        </w:rPr>
        <w:t xml:space="preserve"> с жилищным законодательством, </w:t>
      </w:r>
      <w:r w:rsidR="00D90422" w:rsidRPr="00D90422">
        <w:rPr>
          <w:rFonts w:ascii="Times New Roman" w:hAnsi="Times New Roman" w:cs="Times New Roman"/>
          <w:sz w:val="28"/>
          <w:szCs w:val="28"/>
        </w:rPr>
        <w:t>в соответствующем муниципальном образовании Пермского края.</w:t>
      </w:r>
    </w:p>
    <w:p w14:paraId="56F26815" w14:textId="77777777" w:rsidR="00D24ABF" w:rsidRPr="00D6015B" w:rsidRDefault="00D24ABF" w:rsidP="00D24ABF">
      <w:pPr>
        <w:spacing w:after="0" w:line="240" w:lineRule="auto"/>
        <w:ind w:firstLine="709"/>
        <w:jc w:val="both"/>
        <w:rPr>
          <w:rFonts w:ascii="Times New Roman" w:hAnsi="Times New Roman" w:cs="Times New Roman"/>
          <w:sz w:val="28"/>
          <w:szCs w:val="28"/>
        </w:rPr>
      </w:pPr>
    </w:p>
    <w:sectPr w:rsidR="00D24ABF" w:rsidRPr="00D60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EB"/>
    <w:rsid w:val="002179EB"/>
    <w:rsid w:val="00460EB1"/>
    <w:rsid w:val="0050437E"/>
    <w:rsid w:val="00892A76"/>
    <w:rsid w:val="00946D37"/>
    <w:rsid w:val="009E7A0E"/>
    <w:rsid w:val="00B838F5"/>
    <w:rsid w:val="00D24ABF"/>
    <w:rsid w:val="00D6015B"/>
    <w:rsid w:val="00D90422"/>
    <w:rsid w:val="00E44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58A9"/>
  <w15:chartTrackingRefBased/>
  <w15:docId w15:val="{1C1A6A52-1F14-43B1-8415-D6A04314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Екатерина Радиковна</dc:creator>
  <cp:keywords/>
  <dc:description/>
  <cp:lastModifiedBy>Виноградова Екатерина Радиковна</cp:lastModifiedBy>
  <cp:revision>2</cp:revision>
  <dcterms:created xsi:type="dcterms:W3CDTF">2024-02-13T13:50:00Z</dcterms:created>
  <dcterms:modified xsi:type="dcterms:W3CDTF">2024-02-13T13:50:00Z</dcterms:modified>
</cp:coreProperties>
</file>