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C2" w:rsidRPr="00F422AE" w:rsidRDefault="00D94884" w:rsidP="000D0920">
      <w:pPr>
        <w:spacing w:line="360" w:lineRule="auto"/>
        <w:jc w:val="center"/>
        <w:rPr>
          <w:rFonts w:ascii="Constantia" w:hAnsi="Constantia" w:cs="Times New Roman"/>
          <w:b/>
          <w:i/>
          <w:color w:val="4F81BD" w:themeColor="accent1"/>
          <w:sz w:val="32"/>
        </w:rPr>
      </w:pPr>
      <w:r>
        <w:rPr>
          <w:rFonts w:ascii="Constantia" w:hAnsi="Constantia" w:cs="Times New Roman"/>
          <w:b/>
          <w:i/>
          <w:color w:val="4F81BD" w:themeColor="accent1"/>
          <w:sz w:val="32"/>
        </w:rPr>
        <w:br/>
      </w:r>
      <w:bookmarkStart w:id="0" w:name="_GoBack"/>
      <w:bookmarkEnd w:id="0"/>
      <w:r w:rsidR="0058783F" w:rsidRPr="00F422AE">
        <w:rPr>
          <w:rFonts w:ascii="Constantia" w:hAnsi="Constantia" w:cs="Times New Roman"/>
          <w:b/>
          <w:i/>
          <w:color w:val="4F81BD" w:themeColor="accent1"/>
          <w:sz w:val="32"/>
        </w:rPr>
        <w:t xml:space="preserve">ФОРМЫ И СПОСОБЫ ЗАЩИТЫ </w:t>
      </w:r>
      <w:r>
        <w:rPr>
          <w:rFonts w:ascii="Constantia" w:hAnsi="Constantia" w:cs="Times New Roman"/>
          <w:b/>
          <w:i/>
          <w:color w:val="4F81BD" w:themeColor="accent1"/>
          <w:sz w:val="32"/>
        </w:rPr>
        <w:br/>
      </w:r>
      <w:r w:rsidR="0058783F" w:rsidRPr="00F422AE">
        <w:rPr>
          <w:rFonts w:ascii="Constantia" w:hAnsi="Constantia" w:cs="Times New Roman"/>
          <w:b/>
          <w:i/>
          <w:color w:val="4F81BD" w:themeColor="accent1"/>
          <w:sz w:val="32"/>
        </w:rPr>
        <w:t>ПРАВ ПРЕДПРИНИМАТЕЛЕЙ</w:t>
      </w:r>
    </w:p>
    <w:p w:rsidR="009D4C34" w:rsidRPr="00650A3E" w:rsidRDefault="009D4C34" w:rsidP="000D0920">
      <w:pPr>
        <w:spacing w:line="240" w:lineRule="auto"/>
        <w:jc w:val="right"/>
        <w:rPr>
          <w:rFonts w:ascii="Times New Roman" w:hAnsi="Times New Roman" w:cs="Times New Roman"/>
          <w:b/>
          <w:i/>
          <w:color w:val="4F81BD" w:themeColor="accent1"/>
        </w:rPr>
      </w:pPr>
      <w:r w:rsidRPr="00650A3E">
        <w:rPr>
          <w:rFonts w:ascii="Times New Roman" w:hAnsi="Times New Roman" w:cs="Times New Roman"/>
          <w:b/>
          <w:i/>
          <w:color w:val="4F81BD" w:themeColor="accent1"/>
        </w:rPr>
        <w:t xml:space="preserve">Статья 45 Конституции Российской Федерации гарантирует </w:t>
      </w:r>
    </w:p>
    <w:p w:rsidR="000D0920" w:rsidRPr="00650A3E" w:rsidRDefault="009D4C34" w:rsidP="00650A3E">
      <w:pPr>
        <w:spacing w:line="240" w:lineRule="auto"/>
        <w:jc w:val="right"/>
        <w:rPr>
          <w:rFonts w:ascii="Times New Roman" w:hAnsi="Times New Roman" w:cs="Times New Roman"/>
          <w:b/>
          <w:i/>
          <w:color w:val="4F81BD" w:themeColor="accent1"/>
        </w:rPr>
      </w:pPr>
      <w:r w:rsidRPr="00650A3E">
        <w:rPr>
          <w:rFonts w:ascii="Times New Roman" w:hAnsi="Times New Roman" w:cs="Times New Roman"/>
          <w:b/>
          <w:i/>
          <w:color w:val="4F81BD" w:themeColor="accent1"/>
        </w:rPr>
        <w:t>государственную защиту прав и свобод граждан</w:t>
      </w:r>
    </w:p>
    <w:p w:rsidR="005760C0" w:rsidRDefault="00D10991" w:rsidP="001B05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Защита прав предпринимателей – совокупность механизмов, определенных законом, направленных на признание </w:t>
      </w:r>
      <w:r w:rsidR="00650A3E">
        <w:rPr>
          <w:rFonts w:ascii="Times New Roman" w:hAnsi="Times New Roman" w:cs="Times New Roman"/>
        </w:rPr>
        <w:t>и/</w:t>
      </w:r>
      <w:r>
        <w:rPr>
          <w:rFonts w:ascii="Times New Roman" w:hAnsi="Times New Roman" w:cs="Times New Roman"/>
        </w:rPr>
        <w:t>или восстановление нарушенных прав и интересов.</w:t>
      </w:r>
    </w:p>
    <w:p w:rsidR="0058783F" w:rsidRDefault="00D94884" w:rsidP="001B05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BC139" wp14:editId="2D60945B">
                <wp:simplePos x="0" y="0"/>
                <wp:positionH relativeFrom="column">
                  <wp:posOffset>1040765</wp:posOffset>
                </wp:positionH>
                <wp:positionV relativeFrom="paragraph">
                  <wp:posOffset>616585</wp:posOffset>
                </wp:positionV>
                <wp:extent cx="279400" cy="306705"/>
                <wp:effectExtent l="57150" t="19050" r="63500" b="9334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400" cy="306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81.95pt;margin-top:48.55pt;width:22pt;height:24.1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A03E8" wp14:editId="6334931A">
                <wp:simplePos x="0" y="0"/>
                <wp:positionH relativeFrom="column">
                  <wp:posOffset>3171190</wp:posOffset>
                </wp:positionH>
                <wp:positionV relativeFrom="paragraph">
                  <wp:posOffset>616585</wp:posOffset>
                </wp:positionV>
                <wp:extent cx="0" cy="306705"/>
                <wp:effectExtent l="95250" t="19050" r="95250" b="9334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49.7pt;margin-top:48.55pt;width:0;height:2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1099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C32A5" wp14:editId="502FDADA">
                <wp:simplePos x="0" y="0"/>
                <wp:positionH relativeFrom="column">
                  <wp:posOffset>4889914</wp:posOffset>
                </wp:positionH>
                <wp:positionV relativeFrom="paragraph">
                  <wp:posOffset>616585</wp:posOffset>
                </wp:positionV>
                <wp:extent cx="320722" cy="306705"/>
                <wp:effectExtent l="38100" t="19050" r="98425" b="9334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722" cy="306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385.05pt;margin-top:48.55pt;width:25.25pt;height:2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8783F">
        <w:rPr>
          <w:rFonts w:ascii="Times New Roman" w:hAnsi="Times New Roman" w:cs="Times New Roman"/>
        </w:rPr>
        <w:t xml:space="preserve">Законодательство Российской Федерации предусматривает различные </w:t>
      </w:r>
      <w:r w:rsidR="005760C0">
        <w:rPr>
          <w:rFonts w:ascii="Times New Roman" w:hAnsi="Times New Roman" w:cs="Times New Roman"/>
        </w:rPr>
        <w:t xml:space="preserve">формы и </w:t>
      </w:r>
      <w:r w:rsidR="0058783F">
        <w:rPr>
          <w:rFonts w:ascii="Times New Roman" w:hAnsi="Times New Roman" w:cs="Times New Roman"/>
        </w:rPr>
        <w:t xml:space="preserve">способы защиты прав предпринимателей. Одной из </w:t>
      </w:r>
      <w:r w:rsidR="00371D6C">
        <w:rPr>
          <w:rFonts w:ascii="Times New Roman" w:hAnsi="Times New Roman" w:cs="Times New Roman"/>
        </w:rPr>
        <w:t xml:space="preserve">гарантий обеспечения законности и правопорядка является </w:t>
      </w:r>
      <w:r w:rsidR="00371D6C" w:rsidRPr="000D0920">
        <w:rPr>
          <w:rFonts w:ascii="Times New Roman" w:hAnsi="Times New Roman" w:cs="Times New Roman"/>
          <w:b/>
        </w:rPr>
        <w:t>судебная форма защиты</w:t>
      </w:r>
      <w:r w:rsidR="00371D6C">
        <w:rPr>
          <w:rFonts w:ascii="Times New Roman" w:hAnsi="Times New Roman" w:cs="Times New Roman"/>
        </w:rPr>
        <w:t xml:space="preserve"> и осуществляется путем обращения лица в компетентный суд:</w:t>
      </w:r>
    </w:p>
    <w:p w:rsidR="001B0570" w:rsidRDefault="001B0570" w:rsidP="001B0570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5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71D6C" w:rsidTr="00D94884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71D6C" w:rsidRPr="009D4C34" w:rsidRDefault="00371D6C" w:rsidP="00371D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4C34">
              <w:rPr>
                <w:rFonts w:ascii="Times New Roman" w:hAnsi="Times New Roman" w:cs="Times New Roman"/>
                <w:b/>
                <w:i/>
              </w:rPr>
              <w:t>Конституционный Суд Российской Федерации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71D6C" w:rsidRPr="009D4C34" w:rsidRDefault="00371D6C" w:rsidP="00371D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4C34">
              <w:rPr>
                <w:rFonts w:ascii="Times New Roman" w:hAnsi="Times New Roman" w:cs="Times New Roman"/>
                <w:b/>
                <w:i/>
              </w:rPr>
              <w:t>Арбитражные суды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371D6C" w:rsidRPr="009D4C34" w:rsidRDefault="00371D6C" w:rsidP="00371D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4C34">
              <w:rPr>
                <w:rFonts w:ascii="Times New Roman" w:hAnsi="Times New Roman" w:cs="Times New Roman"/>
                <w:b/>
                <w:i/>
              </w:rPr>
              <w:t>Суды общей юрисдикции (районные, межрайонные, городские, областные и иные суды)</w:t>
            </w:r>
          </w:p>
          <w:p w:rsidR="00D10991" w:rsidRPr="009D4C34" w:rsidRDefault="00D10991" w:rsidP="00371D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71D6C" w:rsidTr="00D94884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71D6C" w:rsidRDefault="00371D6C" w:rsidP="00371D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дел о соответствии законов и иных нормативно-правовых актов Конституции РФ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71D6C" w:rsidRDefault="00371D6C" w:rsidP="00371D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споров между юридическими лицами, индивидуальными предпринимателями, защита прав и законных интересов предпринимателей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371D6C" w:rsidRDefault="00371D6C" w:rsidP="00371D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гражданских, уголовных, административных и иных дел, в соответствии с компетенцией</w:t>
            </w:r>
            <w:r w:rsidR="001B0570">
              <w:rPr>
                <w:rFonts w:ascii="Times New Roman" w:hAnsi="Times New Roman" w:cs="Times New Roman"/>
              </w:rPr>
              <w:t>, а так же споров о восстановлении прав по утраченным ценным бумагам</w:t>
            </w:r>
          </w:p>
        </w:tc>
      </w:tr>
    </w:tbl>
    <w:p w:rsidR="00650A3E" w:rsidRDefault="00650A3E">
      <w:pPr>
        <w:rPr>
          <w:rFonts w:ascii="Times New Roman" w:hAnsi="Times New Roman" w:cs="Times New Roman"/>
        </w:rPr>
      </w:pPr>
    </w:p>
    <w:p w:rsidR="001B0570" w:rsidRDefault="00D94884" w:rsidP="005760C0">
      <w:pPr>
        <w:jc w:val="both"/>
        <w:rPr>
          <w:rFonts w:ascii="Times New Roman" w:hAnsi="Times New Roman" w:cs="Times New Roman"/>
        </w:rPr>
      </w:pPr>
      <w:r w:rsidRPr="000D092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559BD7" wp14:editId="4348837D">
                <wp:simplePos x="0" y="0"/>
                <wp:positionH relativeFrom="column">
                  <wp:posOffset>1036320</wp:posOffset>
                </wp:positionH>
                <wp:positionV relativeFrom="paragraph">
                  <wp:posOffset>600710</wp:posOffset>
                </wp:positionV>
                <wp:extent cx="245110" cy="293370"/>
                <wp:effectExtent l="57150" t="19050" r="59690" b="8763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110" cy="293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81.6pt;margin-top:47.3pt;width:19.3pt;height:23.1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D092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B5755" wp14:editId="5C3222CE">
                <wp:simplePos x="0" y="0"/>
                <wp:positionH relativeFrom="column">
                  <wp:posOffset>3278505</wp:posOffset>
                </wp:positionH>
                <wp:positionV relativeFrom="paragraph">
                  <wp:posOffset>554355</wp:posOffset>
                </wp:positionV>
                <wp:extent cx="6350" cy="340360"/>
                <wp:effectExtent l="95250" t="19050" r="127000" b="9779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40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58.15pt;margin-top:43.65pt;width:.5pt;height:26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D4C34" w:rsidRPr="000D092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6E2B41" wp14:editId="3F7E1E1A">
                <wp:simplePos x="0" y="0"/>
                <wp:positionH relativeFrom="column">
                  <wp:posOffset>5137950</wp:posOffset>
                </wp:positionH>
                <wp:positionV relativeFrom="paragraph">
                  <wp:posOffset>553499</wp:posOffset>
                </wp:positionV>
                <wp:extent cx="293370" cy="340360"/>
                <wp:effectExtent l="38100" t="19050" r="68580" b="9779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" cy="340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404.55pt;margin-top:43.6pt;width:23.1pt;height:2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D0920" w:rsidRPr="000D0920">
        <w:rPr>
          <w:rFonts w:ascii="Times New Roman" w:hAnsi="Times New Roman" w:cs="Times New Roman"/>
          <w:b/>
        </w:rPr>
        <w:t>Внесудебная форма</w:t>
      </w:r>
      <w:r w:rsidR="001B0570" w:rsidRPr="000D0920">
        <w:rPr>
          <w:rFonts w:ascii="Times New Roman" w:hAnsi="Times New Roman" w:cs="Times New Roman"/>
          <w:b/>
        </w:rPr>
        <w:t xml:space="preserve"> защиты</w:t>
      </w:r>
      <w:r w:rsidR="001B0570">
        <w:rPr>
          <w:rFonts w:ascii="Times New Roman" w:hAnsi="Times New Roman" w:cs="Times New Roman"/>
        </w:rPr>
        <w:t xml:space="preserve"> </w:t>
      </w:r>
      <w:r w:rsidR="00D7096C">
        <w:rPr>
          <w:rFonts w:ascii="Times New Roman" w:hAnsi="Times New Roman" w:cs="Times New Roman"/>
        </w:rPr>
        <w:t>осуществляется лицами самостоятельно, без обращения в уполномоченные государственные органы</w:t>
      </w:r>
      <w:r w:rsidR="009D4C34">
        <w:rPr>
          <w:rFonts w:ascii="Times New Roman" w:hAnsi="Times New Roman" w:cs="Times New Roman"/>
        </w:rPr>
        <w:t>, что сокращает количество бюрократических процедур, что существенно ускоряет разрешение спора и сокращает расходы</w:t>
      </w:r>
      <w:r w:rsidR="005760C0">
        <w:rPr>
          <w:rFonts w:ascii="Times New Roman" w:hAnsi="Times New Roman" w:cs="Times New Roman"/>
        </w:rPr>
        <w:t>:</w:t>
      </w:r>
    </w:p>
    <w:p w:rsidR="005760C0" w:rsidRDefault="005760C0" w:rsidP="005760C0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B0570" w:rsidTr="00D94884">
        <w:tc>
          <w:tcPr>
            <w:tcW w:w="3190" w:type="dxa"/>
          </w:tcPr>
          <w:p w:rsidR="001B0570" w:rsidRPr="009D4C34" w:rsidRDefault="001B0570" w:rsidP="00D709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4C34">
              <w:rPr>
                <w:rFonts w:ascii="Times New Roman" w:hAnsi="Times New Roman" w:cs="Times New Roman"/>
                <w:b/>
                <w:i/>
              </w:rPr>
              <w:t>Нотариальная защита</w:t>
            </w:r>
          </w:p>
          <w:p w:rsidR="00D10991" w:rsidRPr="009D4C34" w:rsidRDefault="00D10991" w:rsidP="00D709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0" w:type="dxa"/>
          </w:tcPr>
          <w:p w:rsidR="001B0570" w:rsidRPr="009D4C34" w:rsidRDefault="001B0570" w:rsidP="00D709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4C34">
              <w:rPr>
                <w:rFonts w:ascii="Times New Roman" w:hAnsi="Times New Roman" w:cs="Times New Roman"/>
                <w:b/>
                <w:i/>
              </w:rPr>
              <w:t>Защита в третейских судах</w:t>
            </w:r>
          </w:p>
        </w:tc>
        <w:tc>
          <w:tcPr>
            <w:tcW w:w="3191" w:type="dxa"/>
          </w:tcPr>
          <w:p w:rsidR="001B0570" w:rsidRPr="009D4C34" w:rsidRDefault="001B0570" w:rsidP="00D709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4C34">
              <w:rPr>
                <w:rFonts w:ascii="Times New Roman" w:hAnsi="Times New Roman" w:cs="Times New Roman"/>
                <w:b/>
                <w:i/>
              </w:rPr>
              <w:t>Претензионный порядок</w:t>
            </w:r>
          </w:p>
        </w:tc>
      </w:tr>
      <w:tr w:rsidR="001B0570" w:rsidTr="00D94884">
        <w:tc>
          <w:tcPr>
            <w:tcW w:w="3190" w:type="dxa"/>
          </w:tcPr>
          <w:p w:rsidR="001B0570" w:rsidRDefault="001B0570" w:rsidP="00D709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Путем юридического подтверждения и закрепления гражданских прав, а так же защиты нарушенного права</w:t>
            </w:r>
          </w:p>
        </w:tc>
        <w:tc>
          <w:tcPr>
            <w:tcW w:w="3190" w:type="dxa"/>
          </w:tcPr>
          <w:p w:rsidR="001B0570" w:rsidRDefault="00D7096C" w:rsidP="00D709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Путем разрешения спора третейским судьей, избранного сторонами в согласованном порядке. Законом предусмотрена возможность обжалования решения в суде</w:t>
            </w:r>
          </w:p>
        </w:tc>
        <w:tc>
          <w:tcPr>
            <w:tcW w:w="3191" w:type="dxa"/>
          </w:tcPr>
          <w:p w:rsidR="001B0570" w:rsidRDefault="00D7096C" w:rsidP="00D709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Путем проведения примирительной процедуры, подразумевающей самостоятельное урегулирование спора сторонами</w:t>
            </w:r>
          </w:p>
        </w:tc>
      </w:tr>
    </w:tbl>
    <w:p w:rsidR="001B0570" w:rsidRDefault="001B0570">
      <w:pPr>
        <w:rPr>
          <w:rFonts w:ascii="Times New Roman" w:hAnsi="Times New Roman" w:cs="Times New Roman"/>
        </w:rPr>
      </w:pPr>
    </w:p>
    <w:p w:rsidR="000D0920" w:rsidRDefault="000D092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6912" w:type="dxa"/>
        <w:tblLook w:val="04A0" w:firstRow="1" w:lastRow="0" w:firstColumn="1" w:lastColumn="0" w:noHBand="0" w:noVBand="1"/>
      </w:tblPr>
      <w:tblGrid>
        <w:gridCol w:w="2659"/>
      </w:tblGrid>
      <w:tr w:rsidR="000D0920" w:rsidTr="00C70A7E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D0920" w:rsidRDefault="00C70A7E" w:rsidP="00C7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0920" w:rsidTr="00C70A7E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D0920" w:rsidRDefault="000D0920" w:rsidP="00D94884">
            <w:pPr>
              <w:jc w:val="right"/>
              <w:rPr>
                <w:rFonts w:ascii="Times New Roman" w:hAnsi="Times New Roman" w:cs="Times New Roman"/>
              </w:rPr>
            </w:pPr>
            <w:r w:rsidRPr="000D0920">
              <w:rPr>
                <w:rFonts w:ascii="Times New Roman" w:hAnsi="Times New Roman" w:cs="Times New Roman"/>
                <w:sz w:val="20"/>
              </w:rPr>
              <w:t>Материал подготовлен Прокуратурой города Перми</w:t>
            </w:r>
          </w:p>
        </w:tc>
      </w:tr>
    </w:tbl>
    <w:p w:rsidR="005760C0" w:rsidRDefault="005760C0">
      <w:pPr>
        <w:rPr>
          <w:rFonts w:ascii="Times New Roman" w:hAnsi="Times New Roman" w:cs="Times New Roman"/>
        </w:rPr>
      </w:pPr>
    </w:p>
    <w:sectPr w:rsidR="005760C0" w:rsidSect="00D94884">
      <w:pgSz w:w="11906" w:h="16838"/>
      <w:pgMar w:top="720" w:right="720" w:bottom="720" w:left="720" w:header="708" w:footer="708" w:gutter="0"/>
      <w:pgBorders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F6" w:rsidRDefault="008328F6" w:rsidP="00650A3E">
      <w:pPr>
        <w:spacing w:after="0" w:line="240" w:lineRule="auto"/>
      </w:pPr>
      <w:r>
        <w:separator/>
      </w:r>
    </w:p>
  </w:endnote>
  <w:endnote w:type="continuationSeparator" w:id="0">
    <w:p w:rsidR="008328F6" w:rsidRDefault="008328F6" w:rsidP="0065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F6" w:rsidRDefault="008328F6" w:rsidP="00650A3E">
      <w:pPr>
        <w:spacing w:after="0" w:line="240" w:lineRule="auto"/>
      </w:pPr>
      <w:r>
        <w:separator/>
      </w:r>
    </w:p>
  </w:footnote>
  <w:footnote w:type="continuationSeparator" w:id="0">
    <w:p w:rsidR="008328F6" w:rsidRDefault="008328F6" w:rsidP="00650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AD"/>
    <w:rsid w:val="000D0920"/>
    <w:rsid w:val="001B0570"/>
    <w:rsid w:val="00371D6C"/>
    <w:rsid w:val="005306C2"/>
    <w:rsid w:val="005760C0"/>
    <w:rsid w:val="0058783F"/>
    <w:rsid w:val="00650A3E"/>
    <w:rsid w:val="008328F6"/>
    <w:rsid w:val="009D4C34"/>
    <w:rsid w:val="00C70A7E"/>
    <w:rsid w:val="00D10991"/>
    <w:rsid w:val="00D7096C"/>
    <w:rsid w:val="00D94884"/>
    <w:rsid w:val="00E32CAD"/>
    <w:rsid w:val="00F4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0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A3E"/>
  </w:style>
  <w:style w:type="paragraph" w:styleId="a6">
    <w:name w:val="footer"/>
    <w:basedOn w:val="a"/>
    <w:link w:val="a7"/>
    <w:uiPriority w:val="99"/>
    <w:unhideWhenUsed/>
    <w:rsid w:val="00650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0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A3E"/>
  </w:style>
  <w:style w:type="paragraph" w:styleId="a6">
    <w:name w:val="footer"/>
    <w:basedOn w:val="a"/>
    <w:link w:val="a7"/>
    <w:uiPriority w:val="99"/>
    <w:unhideWhenUsed/>
    <w:rsid w:val="00650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2F2EF-7A79-41EB-9503-AA9E6231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vancyan</dc:creator>
  <cp:keywords/>
  <dc:description/>
  <cp:lastModifiedBy>vancyan</cp:lastModifiedBy>
  <cp:revision>4</cp:revision>
  <dcterms:created xsi:type="dcterms:W3CDTF">2024-05-13T04:41:00Z</dcterms:created>
  <dcterms:modified xsi:type="dcterms:W3CDTF">2024-05-13T06:46:00Z</dcterms:modified>
</cp:coreProperties>
</file>