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2F7" w:rsidRDefault="003702F7" w:rsidP="003702F7">
      <w:pPr>
        <w:pStyle w:val="1"/>
        <w:ind w:left="2007" w:hanging="536"/>
      </w:pPr>
      <w:r>
        <w:t>Росприроднадзор</w:t>
      </w:r>
      <w:r>
        <w:rPr>
          <w:spacing w:val="-9"/>
        </w:rPr>
        <w:t xml:space="preserve"> </w:t>
      </w:r>
      <w:r>
        <w:t>утвердил</w:t>
      </w:r>
      <w:r>
        <w:rPr>
          <w:spacing w:val="-9"/>
        </w:rPr>
        <w:t xml:space="preserve"> </w:t>
      </w:r>
      <w:r>
        <w:t>порядок</w:t>
      </w:r>
      <w:r>
        <w:rPr>
          <w:spacing w:val="-9"/>
        </w:rPr>
        <w:t xml:space="preserve"> </w:t>
      </w:r>
      <w:r>
        <w:t>аттестации</w:t>
      </w:r>
      <w:r>
        <w:rPr>
          <w:spacing w:val="-9"/>
        </w:rPr>
        <w:t xml:space="preserve"> </w:t>
      </w:r>
      <w:r>
        <w:t>экспертов государственной экологической экспертизы</w:t>
      </w:r>
    </w:p>
    <w:p w:rsidR="003702F7" w:rsidRDefault="003702F7" w:rsidP="003702F7">
      <w:pPr>
        <w:pStyle w:val="a3"/>
        <w:rPr>
          <w:b/>
        </w:rPr>
      </w:pPr>
    </w:p>
    <w:p w:rsidR="003702F7" w:rsidRDefault="003702F7" w:rsidP="003702F7">
      <w:pPr>
        <w:pStyle w:val="a3"/>
        <w:ind w:left="1" w:right="140" w:firstLine="709"/>
        <w:jc w:val="both"/>
      </w:pPr>
      <w:r>
        <w:t>Приказом Федеральной службы по надзору в сфере природопользования от 21.02.2025 № 110 утвержден порядок аттестации экспертов государственной экологической экспертизы.</w:t>
      </w:r>
    </w:p>
    <w:p w:rsidR="003702F7" w:rsidRDefault="003702F7" w:rsidP="003702F7">
      <w:pPr>
        <w:pStyle w:val="a3"/>
        <w:ind w:left="1" w:right="140" w:firstLine="709"/>
        <w:jc w:val="both"/>
      </w:pPr>
      <w:r>
        <w:t>Названным нормативным правовым актом установлены требования к таким</w:t>
      </w:r>
      <w:r>
        <w:rPr>
          <w:spacing w:val="29"/>
        </w:rPr>
        <w:t xml:space="preserve"> </w:t>
      </w:r>
      <w:r>
        <w:t>экспертам,</w:t>
      </w:r>
      <w:r>
        <w:rPr>
          <w:spacing w:val="33"/>
        </w:rPr>
        <w:t xml:space="preserve"> </w:t>
      </w:r>
      <w:r>
        <w:t>форма</w:t>
      </w:r>
      <w:r>
        <w:rPr>
          <w:spacing w:val="32"/>
        </w:rPr>
        <w:t xml:space="preserve"> </w:t>
      </w:r>
      <w:r>
        <w:t>заявления</w:t>
      </w:r>
      <w:r>
        <w:rPr>
          <w:spacing w:val="33"/>
        </w:rPr>
        <w:t xml:space="preserve"> </w:t>
      </w:r>
      <w:r>
        <w:t>об</w:t>
      </w:r>
      <w:r>
        <w:rPr>
          <w:spacing w:val="33"/>
        </w:rPr>
        <w:t xml:space="preserve"> </w:t>
      </w:r>
      <w:r>
        <w:t>аттестации</w:t>
      </w:r>
      <w:r>
        <w:rPr>
          <w:spacing w:val="32"/>
        </w:rPr>
        <w:t xml:space="preserve"> </w:t>
      </w:r>
      <w:r>
        <w:t>эксперта,</w:t>
      </w:r>
      <w:r>
        <w:rPr>
          <w:spacing w:val="33"/>
        </w:rPr>
        <w:t xml:space="preserve"> </w:t>
      </w:r>
      <w:r>
        <w:t>перечень</w:t>
      </w:r>
      <w:r>
        <w:rPr>
          <w:spacing w:val="33"/>
        </w:rPr>
        <w:t xml:space="preserve"> </w:t>
      </w:r>
      <w:r>
        <w:rPr>
          <w:spacing w:val="-2"/>
        </w:rPr>
        <w:t>областей</w:t>
      </w:r>
      <w:r>
        <w:rPr>
          <w:spacing w:val="-2"/>
        </w:rPr>
        <w:t xml:space="preserve"> </w:t>
      </w:r>
      <w:r>
        <w:t xml:space="preserve">аттестации в соответствии с объектами государственной экологической экспертизы, положение об аттестационной комиссии, требования к проведению квалификационного экзамена, перечень вопросов, предлагаемых на квалификационном экзамене, условия, при соответствии физических лиц которым их аттестация проводится без квалификационного экзамена с учетом особенностей, предусмотренных порядком, а также порядок формирования и ведения реестра аттестованных экспертов государственной экологической </w:t>
      </w:r>
      <w:r>
        <w:rPr>
          <w:spacing w:val="-2"/>
        </w:rPr>
        <w:t>экспертизы.</w:t>
      </w:r>
    </w:p>
    <w:p w:rsidR="003702F7" w:rsidRDefault="003702F7" w:rsidP="003702F7">
      <w:pPr>
        <w:pStyle w:val="1"/>
        <w:spacing w:before="276"/>
        <w:ind w:left="2099"/>
      </w:pPr>
      <w:r>
        <w:t>Разработано</w:t>
      </w:r>
      <w:r>
        <w:rPr>
          <w:spacing w:val="-7"/>
        </w:rPr>
        <w:t xml:space="preserve"> </w:t>
      </w:r>
      <w:r>
        <w:t>Отраслевое</w:t>
      </w:r>
      <w:r>
        <w:rPr>
          <w:spacing w:val="-8"/>
        </w:rPr>
        <w:t xml:space="preserve"> </w:t>
      </w:r>
      <w:r>
        <w:t>соглашение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лесному</w:t>
      </w:r>
      <w:r>
        <w:rPr>
          <w:spacing w:val="-7"/>
        </w:rPr>
        <w:t xml:space="preserve"> </w:t>
      </w:r>
      <w:r>
        <w:t>хозяйству Российской Федерации на 2025 - 2027 годы</w:t>
      </w:r>
    </w:p>
    <w:p w:rsidR="003702F7" w:rsidRDefault="003702F7" w:rsidP="003702F7">
      <w:pPr>
        <w:pStyle w:val="a3"/>
        <w:rPr>
          <w:b/>
        </w:rPr>
      </w:pPr>
    </w:p>
    <w:p w:rsidR="003702F7" w:rsidRDefault="003702F7" w:rsidP="003702F7">
      <w:pPr>
        <w:pStyle w:val="a3"/>
        <w:ind w:left="1" w:right="139" w:firstLine="709"/>
        <w:jc w:val="both"/>
      </w:pPr>
      <w:r>
        <w:t>Всем</w:t>
      </w:r>
      <w:r>
        <w:rPr>
          <w:spacing w:val="-18"/>
        </w:rPr>
        <w:t xml:space="preserve"> </w:t>
      </w:r>
      <w:r>
        <w:t>работодателям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сфере</w:t>
      </w:r>
      <w:r>
        <w:rPr>
          <w:spacing w:val="-17"/>
        </w:rPr>
        <w:t xml:space="preserve"> </w:t>
      </w:r>
      <w:r>
        <w:t>лесного</w:t>
      </w:r>
      <w:r>
        <w:rPr>
          <w:spacing w:val="-18"/>
        </w:rPr>
        <w:t xml:space="preserve"> </w:t>
      </w:r>
      <w:r>
        <w:t>хозяйства</w:t>
      </w:r>
      <w:r>
        <w:rPr>
          <w:spacing w:val="-17"/>
        </w:rPr>
        <w:t xml:space="preserve"> </w:t>
      </w:r>
      <w:r>
        <w:t>предложено</w:t>
      </w:r>
      <w:r>
        <w:rPr>
          <w:spacing w:val="-18"/>
        </w:rPr>
        <w:t xml:space="preserve"> </w:t>
      </w:r>
      <w:r>
        <w:t>присоединится к Отраслевому соглашению по лесному хозяйству Российской Федерации на 2025-2027 годы (письмо Минтруда России от 19.02.2025 N 14-4/10/В-2754), которое размещено на официально сайте Минтруда России.</w:t>
      </w:r>
    </w:p>
    <w:p w:rsidR="003702F7" w:rsidRDefault="003702F7" w:rsidP="003702F7">
      <w:pPr>
        <w:pStyle w:val="a3"/>
        <w:ind w:left="1" w:right="139" w:firstLine="709"/>
        <w:jc w:val="both"/>
      </w:pPr>
      <w:r>
        <w:t>Если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течение</w:t>
      </w:r>
      <w:r>
        <w:rPr>
          <w:spacing w:val="-9"/>
        </w:rPr>
        <w:t xml:space="preserve"> </w:t>
      </w:r>
      <w:r>
        <w:t>30</w:t>
      </w:r>
      <w:r>
        <w:rPr>
          <w:spacing w:val="-9"/>
        </w:rPr>
        <w:t xml:space="preserve"> </w:t>
      </w:r>
      <w:r>
        <w:t>календарных</w:t>
      </w:r>
      <w:r>
        <w:rPr>
          <w:spacing w:val="-9"/>
        </w:rPr>
        <w:t xml:space="preserve"> </w:t>
      </w:r>
      <w:r>
        <w:t>дней</w:t>
      </w:r>
      <w:r>
        <w:rPr>
          <w:spacing w:val="-9"/>
        </w:rPr>
        <w:t xml:space="preserve"> </w:t>
      </w:r>
      <w:r>
        <w:t>со</w:t>
      </w:r>
      <w:r>
        <w:rPr>
          <w:spacing w:val="-9"/>
        </w:rPr>
        <w:t xml:space="preserve"> </w:t>
      </w:r>
      <w:r>
        <w:t>дня</w:t>
      </w:r>
      <w:r>
        <w:rPr>
          <w:spacing w:val="-9"/>
        </w:rPr>
        <w:t xml:space="preserve"> </w:t>
      </w:r>
      <w:r>
        <w:t>опубликования</w:t>
      </w:r>
      <w:r>
        <w:rPr>
          <w:spacing w:val="-9"/>
        </w:rPr>
        <w:t xml:space="preserve"> </w:t>
      </w:r>
      <w:r>
        <w:t>предложения</w:t>
      </w:r>
      <w:r>
        <w:rPr>
          <w:spacing w:val="-9"/>
        </w:rPr>
        <w:t xml:space="preserve"> </w:t>
      </w:r>
      <w:r>
        <w:t>в Минтруд</w:t>
      </w:r>
      <w:r>
        <w:rPr>
          <w:spacing w:val="-18"/>
        </w:rPr>
        <w:t xml:space="preserve"> </w:t>
      </w:r>
      <w:r>
        <w:t>России</w:t>
      </w:r>
      <w:r>
        <w:rPr>
          <w:spacing w:val="-17"/>
        </w:rPr>
        <w:t xml:space="preserve"> </w:t>
      </w:r>
      <w:r>
        <w:t>работодателями,</w:t>
      </w:r>
      <w:r>
        <w:rPr>
          <w:spacing w:val="-18"/>
        </w:rPr>
        <w:t xml:space="preserve"> </w:t>
      </w:r>
      <w:r>
        <w:t>не</w:t>
      </w:r>
      <w:r>
        <w:rPr>
          <w:spacing w:val="-17"/>
        </w:rPr>
        <w:t xml:space="preserve"> </w:t>
      </w:r>
      <w:r>
        <w:t>участвовавшими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заключении</w:t>
      </w:r>
      <w:r>
        <w:rPr>
          <w:spacing w:val="-18"/>
        </w:rPr>
        <w:t xml:space="preserve"> </w:t>
      </w:r>
      <w:r>
        <w:t>соглашения, не будет представлен мотивированный письменный отказ присоединиться к нему, то соглашение</w:t>
      </w:r>
      <w:r>
        <w:rPr>
          <w:spacing w:val="-1"/>
        </w:rPr>
        <w:t xml:space="preserve"> </w:t>
      </w:r>
      <w:r>
        <w:t>будет считаться</w:t>
      </w:r>
      <w:r>
        <w:rPr>
          <w:spacing w:val="-1"/>
        </w:rPr>
        <w:t xml:space="preserve"> </w:t>
      </w:r>
      <w:r>
        <w:t>распространенным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этих работодателей.</w:t>
      </w:r>
    </w:p>
    <w:p w:rsidR="00111262" w:rsidRDefault="00111262"/>
    <w:p w:rsidR="00F622D9" w:rsidRDefault="00F622D9" w:rsidP="00F622D9">
      <w:pPr>
        <w:ind w:left="568"/>
        <w:jc w:val="center"/>
        <w:rPr>
          <w:b/>
          <w:sz w:val="28"/>
        </w:rPr>
      </w:pPr>
      <w:r>
        <w:rPr>
          <w:b/>
          <w:sz w:val="28"/>
        </w:rPr>
        <w:t>Утвержден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новый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порядок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обращения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твердыми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коммунальными</w:t>
      </w:r>
    </w:p>
    <w:p w:rsidR="00F622D9" w:rsidRDefault="00F622D9" w:rsidP="00F622D9">
      <w:pPr>
        <w:ind w:right="139"/>
        <w:jc w:val="center"/>
        <w:rPr>
          <w:b/>
          <w:sz w:val="28"/>
        </w:rPr>
      </w:pPr>
      <w:r>
        <w:rPr>
          <w:b/>
          <w:spacing w:val="-2"/>
          <w:sz w:val="28"/>
        </w:rPr>
        <w:t>отходами</w:t>
      </w:r>
    </w:p>
    <w:p w:rsidR="00F622D9" w:rsidRDefault="00F622D9" w:rsidP="00F622D9">
      <w:pPr>
        <w:pStyle w:val="a3"/>
        <w:spacing w:before="200"/>
        <w:ind w:left="710"/>
        <w:jc w:val="both"/>
      </w:pPr>
      <w:r>
        <w:t>Постановлением</w:t>
      </w:r>
      <w:r>
        <w:rPr>
          <w:spacing w:val="73"/>
          <w:w w:val="150"/>
        </w:rPr>
        <w:t xml:space="preserve"> </w:t>
      </w:r>
      <w:r>
        <w:t>Правительства</w:t>
      </w:r>
      <w:r>
        <w:rPr>
          <w:spacing w:val="76"/>
          <w:w w:val="150"/>
        </w:rPr>
        <w:t xml:space="preserve"> </w:t>
      </w:r>
      <w:r>
        <w:t>Российской</w:t>
      </w:r>
      <w:r>
        <w:rPr>
          <w:spacing w:val="77"/>
          <w:w w:val="150"/>
        </w:rPr>
        <w:t xml:space="preserve"> </w:t>
      </w:r>
      <w:r>
        <w:t>Федерации</w:t>
      </w:r>
      <w:r>
        <w:rPr>
          <w:spacing w:val="76"/>
          <w:w w:val="150"/>
        </w:rPr>
        <w:t xml:space="preserve"> </w:t>
      </w:r>
      <w:r>
        <w:t>от</w:t>
      </w:r>
      <w:r>
        <w:rPr>
          <w:spacing w:val="77"/>
          <w:w w:val="150"/>
        </w:rPr>
        <w:t xml:space="preserve"> </w:t>
      </w:r>
      <w:r>
        <w:rPr>
          <w:spacing w:val="-2"/>
        </w:rPr>
        <w:t>07.03.2025</w:t>
      </w:r>
    </w:p>
    <w:p w:rsidR="00F622D9" w:rsidRDefault="00F622D9" w:rsidP="00F622D9">
      <w:pPr>
        <w:pStyle w:val="a3"/>
        <w:ind w:left="1" w:right="139"/>
        <w:jc w:val="both"/>
      </w:pPr>
      <w:r>
        <w:t>№</w:t>
      </w:r>
      <w:r>
        <w:rPr>
          <w:spacing w:val="-13"/>
        </w:rPr>
        <w:t xml:space="preserve"> </w:t>
      </w:r>
      <w:r>
        <w:t>293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1</w:t>
      </w:r>
      <w:r>
        <w:rPr>
          <w:spacing w:val="-13"/>
        </w:rPr>
        <w:t xml:space="preserve"> </w:t>
      </w:r>
      <w:r>
        <w:t>сентября</w:t>
      </w:r>
      <w:r>
        <w:rPr>
          <w:spacing w:val="-13"/>
        </w:rPr>
        <w:t xml:space="preserve"> </w:t>
      </w:r>
      <w:r>
        <w:t>2025</w:t>
      </w:r>
      <w:r>
        <w:rPr>
          <w:spacing w:val="-13"/>
        </w:rPr>
        <w:t xml:space="preserve"> </w:t>
      </w:r>
      <w:r>
        <w:t>года</w:t>
      </w:r>
      <w:r>
        <w:rPr>
          <w:spacing w:val="-13"/>
        </w:rPr>
        <w:t xml:space="preserve"> </w:t>
      </w:r>
      <w:r>
        <w:t>утверждены</w:t>
      </w:r>
      <w:r>
        <w:rPr>
          <w:spacing w:val="-13"/>
        </w:rPr>
        <w:t xml:space="preserve"> </w:t>
      </w:r>
      <w:r>
        <w:t>новые</w:t>
      </w:r>
      <w:r>
        <w:rPr>
          <w:spacing w:val="-13"/>
        </w:rPr>
        <w:t xml:space="preserve"> </w:t>
      </w:r>
      <w:r>
        <w:t>Правила</w:t>
      </w:r>
      <w:r>
        <w:rPr>
          <w:spacing w:val="-13"/>
        </w:rPr>
        <w:t xml:space="preserve"> </w:t>
      </w:r>
      <w:r>
        <w:t>обращения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 xml:space="preserve">твердыми коммунальными отходами, форма типового договора на оказание услуг по обращению с твердыми коммунальными отходами, а также внесены соответствующие изменения в иные акты Правительства РФ, в том числе, в Правила содержания общего имущества в многоквартирном доме; Правила предоставления коммунальных услуг собственникам и пользователям помещений в многоквартирных домах и жилых домов; Правила обустройства мест (площадок) накопления твердых коммунальных отходов и ведения их </w:t>
      </w:r>
      <w:r>
        <w:rPr>
          <w:spacing w:val="-2"/>
        </w:rPr>
        <w:t>реестра.</w:t>
      </w:r>
    </w:p>
    <w:p w:rsidR="00F622D9" w:rsidRDefault="00F622D9" w:rsidP="00F622D9">
      <w:pPr>
        <w:pStyle w:val="a3"/>
        <w:ind w:left="1" w:right="139" w:firstLine="709"/>
        <w:jc w:val="both"/>
      </w:pPr>
      <w:r>
        <w:t xml:space="preserve">В указанном правовом акте детально описан весь цикл обращения с твердыми коммунальными отходами (порядок накопления, сбора, транспортирования, обработки, утилизации, обезвреживания и захоронения ТКО; порядок заключения договора на оказание услуг по обращению с ТКО и </w:t>
      </w:r>
      <w:r>
        <w:rPr>
          <w:spacing w:val="-4"/>
        </w:rPr>
        <w:t>др.)</w:t>
      </w:r>
    </w:p>
    <w:p w:rsidR="00F622D9" w:rsidRDefault="00F622D9" w:rsidP="00F622D9">
      <w:pPr>
        <w:pStyle w:val="a3"/>
        <w:ind w:left="1" w:right="139" w:firstLine="709"/>
        <w:jc w:val="both"/>
      </w:pPr>
      <w:r>
        <w:t>Из новелл: более точное определение терминов, введение понятия «место сбора вторичных ресурсов», ответственность региональных операторов за нарушение периодичности вывоза мусора, включая разграничения зон с ответственности организациями, управляющими жилыми домами, унификация цветов контейнеров для сортировки отходов и др.</w:t>
      </w:r>
    </w:p>
    <w:p w:rsidR="00F622D9" w:rsidRDefault="00F622D9" w:rsidP="00F622D9">
      <w:pPr>
        <w:pStyle w:val="a3"/>
        <w:ind w:left="1" w:right="139" w:firstLine="709"/>
        <w:jc w:val="both"/>
      </w:pPr>
      <w:r>
        <w:lastRenderedPageBreak/>
        <w:t>Постановление вступает в силу с 1 сентября 2025 и действуют до 1 сентября</w:t>
      </w:r>
      <w:r>
        <w:rPr>
          <w:spacing w:val="-7"/>
        </w:rPr>
        <w:t xml:space="preserve"> </w:t>
      </w:r>
      <w:r>
        <w:t>2031</w:t>
      </w:r>
      <w:r>
        <w:rPr>
          <w:spacing w:val="-7"/>
        </w:rPr>
        <w:t xml:space="preserve"> </w:t>
      </w:r>
      <w:r>
        <w:t>года.</w:t>
      </w:r>
      <w:r>
        <w:rPr>
          <w:spacing w:val="-7"/>
        </w:rPr>
        <w:t xml:space="preserve"> </w:t>
      </w:r>
      <w:r>
        <w:t>Отдельные</w:t>
      </w:r>
      <w:r>
        <w:rPr>
          <w:spacing w:val="-7"/>
        </w:rPr>
        <w:t xml:space="preserve"> </w:t>
      </w:r>
      <w:r>
        <w:t>положения</w:t>
      </w:r>
      <w:r>
        <w:rPr>
          <w:spacing w:val="-7"/>
        </w:rPr>
        <w:t xml:space="preserve"> </w:t>
      </w:r>
      <w:r>
        <w:t>Правил</w:t>
      </w:r>
      <w:r>
        <w:rPr>
          <w:spacing w:val="-7"/>
        </w:rPr>
        <w:t xml:space="preserve"> </w:t>
      </w:r>
      <w:r>
        <w:t>применяются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1</w:t>
      </w:r>
      <w:r>
        <w:rPr>
          <w:spacing w:val="-7"/>
        </w:rPr>
        <w:t xml:space="preserve"> </w:t>
      </w:r>
      <w:r>
        <w:t>января</w:t>
      </w:r>
      <w:r>
        <w:rPr>
          <w:spacing w:val="-7"/>
        </w:rPr>
        <w:t xml:space="preserve"> </w:t>
      </w:r>
      <w:r>
        <w:t>2030 г.</w:t>
      </w:r>
      <w:r>
        <w:rPr>
          <w:spacing w:val="-5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части</w:t>
      </w:r>
      <w:r>
        <w:rPr>
          <w:spacing w:val="-5"/>
        </w:rPr>
        <w:t xml:space="preserve"> </w:t>
      </w:r>
      <w:r>
        <w:t>использования</w:t>
      </w:r>
      <w:r>
        <w:rPr>
          <w:spacing w:val="-5"/>
        </w:rPr>
        <w:t xml:space="preserve"> </w:t>
      </w:r>
      <w:r>
        <w:t>цветных</w:t>
      </w:r>
      <w:r>
        <w:rPr>
          <w:spacing w:val="-5"/>
        </w:rPr>
        <w:t xml:space="preserve"> </w:t>
      </w:r>
      <w:r>
        <w:t>контейнеров</w:t>
      </w:r>
      <w:r>
        <w:rPr>
          <w:spacing w:val="-5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осуществлении</w:t>
      </w:r>
      <w:r>
        <w:rPr>
          <w:spacing w:val="-5"/>
        </w:rPr>
        <w:t xml:space="preserve"> </w:t>
      </w:r>
      <w:r>
        <w:t xml:space="preserve">раздельного накопления смешанных (несортированных) отходов и смешанных вторичных </w:t>
      </w:r>
      <w:r>
        <w:rPr>
          <w:spacing w:val="-2"/>
        </w:rPr>
        <w:t>ресурсов.</w:t>
      </w:r>
    </w:p>
    <w:p w:rsidR="00F622D9" w:rsidRDefault="00F622D9">
      <w:bookmarkStart w:id="0" w:name="_GoBack"/>
      <w:bookmarkEnd w:id="0"/>
    </w:p>
    <w:sectPr w:rsidR="00F622D9" w:rsidSect="007D363C">
      <w:pgSz w:w="11906" w:h="16838"/>
      <w:pgMar w:top="709" w:right="425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2F7"/>
    <w:rsid w:val="00111262"/>
    <w:rsid w:val="003702F7"/>
    <w:rsid w:val="007D2C21"/>
    <w:rsid w:val="007D363C"/>
    <w:rsid w:val="007E2667"/>
    <w:rsid w:val="00924FC1"/>
    <w:rsid w:val="009708AA"/>
    <w:rsid w:val="009875BE"/>
    <w:rsid w:val="00DC6747"/>
    <w:rsid w:val="00DD335E"/>
    <w:rsid w:val="00E240E8"/>
    <w:rsid w:val="00F62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C785A9-6201-4ABD-8C11-D2FB04319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702F7"/>
    <w:pPr>
      <w:widowControl w:val="0"/>
      <w:autoSpaceDE w:val="0"/>
      <w:autoSpaceDN w:val="0"/>
      <w:ind w:firstLine="0"/>
    </w:pPr>
    <w:rPr>
      <w:rFonts w:eastAsia="Times New Roman" w:cs="Times New Roman"/>
      <w:sz w:val="22"/>
    </w:rPr>
  </w:style>
  <w:style w:type="paragraph" w:styleId="1">
    <w:name w:val="heading 1"/>
    <w:basedOn w:val="a"/>
    <w:link w:val="10"/>
    <w:uiPriority w:val="1"/>
    <w:qFormat/>
    <w:rsid w:val="003702F7"/>
    <w:pPr>
      <w:ind w:left="799" w:hanging="67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702F7"/>
    <w:rPr>
      <w:rFonts w:eastAsia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3702F7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702F7"/>
    <w:rPr>
      <w:rFonts w:eastAsia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39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Крылова Дарья Сергеевна</dc:creator>
  <cp:keywords/>
  <dc:description/>
  <cp:lastModifiedBy>Крылова Дарья Сергеевна</cp:lastModifiedBy>
  <cp:revision>1</cp:revision>
  <dcterms:created xsi:type="dcterms:W3CDTF">2025-03-20T07:51:00Z</dcterms:created>
  <dcterms:modified xsi:type="dcterms:W3CDTF">2025-03-20T07:53:00Z</dcterms:modified>
</cp:coreProperties>
</file>