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right"/>
      </w:pPr>
      <w:r>
        <w:rPr>
          <w:sz w:val="24"/>
        </w:rPr>
        <w:t xml:space="preserve">Приложение 1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right"/>
      </w:pPr>
      <w:r>
        <w:rPr>
          <w:sz w:val="24"/>
        </w:rPr>
        <w:t xml:space="preserve">предоставления субсидии</w:t>
      </w:r>
    </w:p>
    <w:p>
      <w:pPr>
        <w:pStyle w:val="0"/>
        <w:jc w:val="right"/>
      </w:pPr>
      <w:r>
        <w:rPr>
          <w:sz w:val="24"/>
        </w:rPr>
        <w:t xml:space="preserve">некоммерческим организациям,</w:t>
      </w:r>
    </w:p>
    <w:p>
      <w:pPr>
        <w:pStyle w:val="0"/>
        <w:jc w:val="right"/>
      </w:pPr>
      <w:r>
        <w:rPr>
          <w:sz w:val="24"/>
        </w:rPr>
        <w:t xml:space="preserve">не являющимся государственными</w:t>
      </w:r>
    </w:p>
    <w:p>
      <w:pPr>
        <w:pStyle w:val="0"/>
        <w:jc w:val="right"/>
      </w:pPr>
      <w:r>
        <w:rPr>
          <w:sz w:val="24"/>
        </w:rPr>
        <w:t xml:space="preserve">(муниципальными) учреждениями,</w:t>
      </w:r>
    </w:p>
    <w:p>
      <w:pPr>
        <w:pStyle w:val="0"/>
        <w:jc w:val="right"/>
      </w:pPr>
      <w:r>
        <w:rPr>
          <w:sz w:val="24"/>
        </w:rPr>
        <w:t xml:space="preserve">в целях возмещения затрат,</w:t>
      </w:r>
    </w:p>
    <w:p>
      <w:pPr>
        <w:pStyle w:val="0"/>
        <w:jc w:val="right"/>
      </w:pPr>
      <w:r>
        <w:rPr>
          <w:sz w:val="24"/>
        </w:rPr>
        <w:t xml:space="preserve">связанных с оказанием</w:t>
      </w:r>
    </w:p>
    <w:p>
      <w:pPr>
        <w:pStyle w:val="0"/>
        <w:jc w:val="right"/>
      </w:pPr>
      <w:r>
        <w:rPr>
          <w:sz w:val="24"/>
        </w:rPr>
        <w:t xml:space="preserve">информационно-консультативной</w:t>
      </w:r>
    </w:p>
    <w:p>
      <w:pPr>
        <w:pStyle w:val="0"/>
        <w:jc w:val="right"/>
      </w:pPr>
      <w:r>
        <w:rPr>
          <w:sz w:val="24"/>
        </w:rPr>
        <w:t xml:space="preserve">поддержки местным</w:t>
      </w:r>
    </w:p>
    <w:p>
      <w:pPr>
        <w:pStyle w:val="0"/>
        <w:jc w:val="right"/>
      </w:pPr>
      <w:r>
        <w:rPr>
          <w:sz w:val="24"/>
        </w:rPr>
        <w:t xml:space="preserve">товаропроизводителям в виде</w:t>
      </w:r>
    </w:p>
    <w:p>
      <w:pPr>
        <w:pStyle w:val="0"/>
        <w:jc w:val="right"/>
      </w:pPr>
      <w:r>
        <w:rPr>
          <w:sz w:val="24"/>
        </w:rPr>
        <w:t xml:space="preserve">организации и проведения</w:t>
      </w:r>
    </w:p>
    <w:p>
      <w:pPr>
        <w:pStyle w:val="0"/>
        <w:jc w:val="right"/>
      </w:pPr>
      <w:r>
        <w:rPr>
          <w:sz w:val="24"/>
        </w:rPr>
        <w:t xml:space="preserve">конференций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СМЕТА</w:t>
      </w:r>
    </w:p>
    <w:p>
      <w:pPr>
        <w:pStyle w:val="0"/>
        <w:jc w:val="center"/>
      </w:pPr>
      <w:r>
        <w:rPr>
          <w:sz w:val="24"/>
        </w:rPr>
        <w:t xml:space="preserve">расходов на организацию и проведение конференций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2275"/>
        <w:gridCol w:w="1871"/>
        <w:gridCol w:w="1999"/>
        <w:gridCol w:w="2551"/>
      </w:tblGrid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22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направления конференции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Планируемая дата проведения конференции &lt;*&gt;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расходов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Планируемая сумма средств бюджета города Перми, руб.</w:t>
            </w:r>
          </w:p>
        </w:tc>
      </w:tr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7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27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2615" w:type="dxa"/>
            <w:vAlign w:val="center"/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Всего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76"/>
        <w:gridCol w:w="1871"/>
        <w:gridCol w:w="2268"/>
      </w:tblGrid>
      <w:tr>
        <w:tc>
          <w:tcPr>
            <w:gridSpan w:val="3"/>
            <w:tcW w:w="9015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Руководитель организации</w:t>
            </w:r>
          </w:p>
        </w:tc>
      </w:tr>
      <w:tr>
        <w:tc>
          <w:tcPr>
            <w:gridSpan w:val="3"/>
            <w:tcW w:w="901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87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876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</w:t>
            </w:r>
          </w:p>
        </w:tc>
        <w:tc>
          <w:tcPr>
            <w:tcW w:w="1871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226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(дата)</w:t>
            </w:r>
          </w:p>
        </w:tc>
      </w:tr>
      <w:tr>
        <w:tc>
          <w:tcPr>
            <w:gridSpan w:val="3"/>
            <w:tcW w:w="9015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М.П.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Дата проведения конференции должна быть не ранее даты подачи заявки для участия в Отборе.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</w:pPr>
      <w:r>
        <w:rPr>
          <w:sz w:val="24"/>
          <w:i w:val="on"/>
        </w:rPr>
        <w:br/>
        <w:t xml:space="preserve">Постановление Администрации г. Перми от 30.05.2018 N 339 (ред. от 26.12.2024) "Об утверждении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оказанием информационно-консультативной поддержки местным товаропроизводителям в виде организации и проведения конференций" {КонсультантПлюс}</w:t>
      </w:r>
      <w:r>
        <w:rPr>
          <w:sz w:val="24"/>
        </w:rPr>
        <w:br/>
      </w: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30.05.2018 N 339
(ред. от 26.12.2024)
"Об утверждении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оказанием информационно-консультативной поддержки местным товаропроизводителям в виде организации и проведения конференций"</dc:title>
  <dcterms:created xsi:type="dcterms:W3CDTF">2025-04-25T08:54:55Z</dcterms:created>
</cp:coreProperties>
</file>