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субсидии</w:t>
      </w:r>
    </w:p>
    <w:p>
      <w:pPr>
        <w:pStyle w:val="0"/>
        <w:jc w:val="right"/>
      </w:pPr>
      <w:r>
        <w:rPr>
          <w:sz w:val="24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4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4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4"/>
        </w:rPr>
        <w:t xml:space="preserve">в целях возмещения затрат,</w:t>
      </w:r>
    </w:p>
    <w:p>
      <w:pPr>
        <w:pStyle w:val="0"/>
        <w:jc w:val="right"/>
      </w:pPr>
      <w:r>
        <w:rPr>
          <w:sz w:val="24"/>
        </w:rPr>
        <w:t xml:space="preserve">связанных с оказанием</w:t>
      </w:r>
    </w:p>
    <w:p>
      <w:pPr>
        <w:pStyle w:val="0"/>
        <w:jc w:val="right"/>
      </w:pPr>
      <w:r>
        <w:rPr>
          <w:sz w:val="24"/>
        </w:rPr>
        <w:t xml:space="preserve">информационно-консультативной</w:t>
      </w:r>
    </w:p>
    <w:p>
      <w:pPr>
        <w:pStyle w:val="0"/>
        <w:jc w:val="right"/>
      </w:pPr>
      <w:r>
        <w:rPr>
          <w:sz w:val="24"/>
        </w:rPr>
        <w:t xml:space="preserve">поддержки местным</w:t>
      </w:r>
    </w:p>
    <w:p>
      <w:pPr>
        <w:pStyle w:val="0"/>
        <w:jc w:val="right"/>
      </w:pPr>
      <w:r>
        <w:rPr>
          <w:sz w:val="24"/>
        </w:rPr>
        <w:t xml:space="preserve">товаропроизводителям в виде</w:t>
      </w:r>
    </w:p>
    <w:p>
      <w:pPr>
        <w:pStyle w:val="0"/>
        <w:jc w:val="right"/>
      </w:pPr>
      <w:r>
        <w:rPr>
          <w:sz w:val="24"/>
        </w:rPr>
        <w:t xml:space="preserve">организации и проведения</w:t>
      </w:r>
    </w:p>
    <w:p>
      <w:pPr>
        <w:pStyle w:val="0"/>
        <w:jc w:val="right"/>
      </w:pPr>
      <w:r>
        <w:rPr>
          <w:sz w:val="24"/>
        </w:rPr>
        <w:t xml:space="preserve">конференций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ОТЧЕТ</w:t>
      </w:r>
    </w:p>
    <w:p>
      <w:pPr>
        <w:pStyle w:val="0"/>
        <w:jc w:val="center"/>
      </w:pPr>
      <w:r>
        <w:rPr>
          <w:sz w:val="24"/>
        </w:rPr>
        <w:t xml:space="preserve">о произведенных затратах, связанных с оказанием</w:t>
      </w:r>
    </w:p>
    <w:p>
      <w:pPr>
        <w:pStyle w:val="0"/>
        <w:jc w:val="center"/>
      </w:pPr>
      <w:r>
        <w:rPr>
          <w:sz w:val="24"/>
        </w:rPr>
        <w:t xml:space="preserve">информационно-консультативной поддержки местным</w:t>
      </w:r>
    </w:p>
    <w:p>
      <w:pPr>
        <w:pStyle w:val="0"/>
        <w:jc w:val="center"/>
      </w:pPr>
      <w:r>
        <w:rPr>
          <w:sz w:val="24"/>
        </w:rPr>
        <w:t xml:space="preserve">товаропроизводителям в виде организации и проведения</w:t>
      </w:r>
    </w:p>
    <w:p>
      <w:pPr>
        <w:pStyle w:val="0"/>
        <w:jc w:val="center"/>
      </w:pPr>
      <w:r>
        <w:rPr>
          <w:sz w:val="24"/>
        </w:rPr>
        <w:t xml:space="preserve">конференций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получателя субсидии __________________________________________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конференции с указанием направления 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___________________________________________________________________________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Дата проведения конференции _______________________________________________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685"/>
        <w:gridCol w:w="3563"/>
        <w:gridCol w:w="1489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расходов &lt;1&gt; (фактически произведенные затраты за счет собственных средств), руб.</w:t>
            </w:r>
          </w:p>
        </w:tc>
        <w:tc>
          <w:tcPr>
            <w:tcW w:w="356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Документ, подтверждающий фактически произведенные расходы (платежное поручение и иные документы &lt;2&gt;)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к возмещению, руб.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7588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4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730"/>
        <w:gridCol w:w="2948"/>
      </w:tblGrid>
      <w:tr>
        <w:tc>
          <w:tcPr>
            <w:gridSpan w:val="3"/>
            <w:tcW w:w="908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Получатель субсидии:</w:t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  <w:tr>
        <w:tc>
          <w:tcPr>
            <w:gridSpan w:val="3"/>
            <w:tcW w:w="90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Указываются в соответствии с </w:t>
      </w:r>
      <w:r>
        <w:rPr>
          <w:sz w:val="24"/>
        </w:rPr>
        <w:t xml:space="preserve">пунктом 1.3</w:t>
      </w:r>
      <w:r>
        <w:rPr>
          <w:sz w:val="24"/>
        </w:rP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Счет-фактура, товарные накладные, платежные ведомости, копии платежных поручений, реестры платежных поручений прикладываются к отчету.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  <w:i w:val="on"/>
        </w:rPr>
        <w:br/>
        <w:t xml:space="preserve">Постановление Администрации г. Перми от 30.05.2018 N 339 (ред. от 26.12.2024) 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30.05.2018 N 339
(ред. от 26.12.2024)
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</dc:title>
  <dcterms:created xsi:type="dcterms:W3CDTF">2025-04-25T08:57:49Z</dcterms:created>
</cp:coreProperties>
</file>