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9C7A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6D289C54" w14:textId="77777777" w:rsidR="002161D7" w:rsidRPr="00A33754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1D5CB5F8" w14:textId="77777777" w:rsidR="002161D7" w:rsidRDefault="002161D7" w:rsidP="002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AD92C" w14:textId="1B380E4B" w:rsidR="002161D7" w:rsidRDefault="00CB6539" w:rsidP="00CB6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539">
        <w:rPr>
          <w:rFonts w:ascii="Times New Roman" w:hAnsi="Times New Roman" w:cs="Times New Roman"/>
          <w:b/>
          <w:sz w:val="28"/>
          <w:szCs w:val="28"/>
        </w:rPr>
        <w:t>Создание мест (площадок) накопления ТКО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примере муниципального, городского округа)</w:t>
      </w:r>
    </w:p>
    <w:p w14:paraId="155BE4B9" w14:textId="77777777" w:rsidR="00CB6539" w:rsidRDefault="00CB6539" w:rsidP="002161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D1D83D" w14:textId="0E143EB9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Разъясняем, что в</w:t>
      </w: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24 части 1 статьи 16 Федерального закона от 06.10.2003 № 131-ФЗ «Об общих принципах организации местного самоуправления в Российской Федерации» (далее – Закон № 131-ФЗ) к вопросам местного значения муниципального, городского округа относятся участие в организации деятельности по накоплению (в том числе раздельному накоплению) сбору, транспортированию, обработке утилизации, обезвреживанию, захоронению ТКО.</w:t>
      </w:r>
    </w:p>
    <w:p w14:paraId="3061970B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4 статьи 8 Федерального закона от 24.06.1998 № 89-ФЗ «Об отходах производства и потребления»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14:paraId="2AEC56A4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47C49CA8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14:paraId="5CBAB305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3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 1039 места (площадки) накопления ТКО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0172A66E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также обязаны определять схему размещения мест (площадок) накопления ТКО и вести их реестр, включающий в себя данные о нахождении мест (площадок) накопления ТКО, об их технических характеристиках, сведения о собственниках мест (площадок) накопления ТКО и данные об источниках образования ТКО (пункты 4, 5 статьи 13.4 Закона № 89-ФЗ, пункты 11, 15 - 19 Правил № 1039).</w:t>
      </w:r>
    </w:p>
    <w:p w14:paraId="266774BF" w14:textId="77777777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вышеназванных норм права следует, что создание мест (площадок) накопления ТКО, по общему правилу, относится к полномочиям (обязанностям) органов местного самоуправления.</w:t>
      </w:r>
    </w:p>
    <w:p w14:paraId="194DA5E8" w14:textId="5C016054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 части 2 статьи 44 ЖК РФ принятие решений о благоустройстве земельного участка, на котором расположен МКД и который относится к общему имуществу собственников помещений в таком доме, в том числе о размещении, об обслуживании и эксплуатации элементов озеленения и благоустройства на указанном земельном участке, отнесено к </w:t>
      </w: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компетенции общего собрания собственников помещений в многоквартирном доме. </w:t>
      </w:r>
    </w:p>
    <w:p w14:paraId="543B3C3E" w14:textId="6142453B" w:rsidR="00CB6539" w:rsidRPr="005A2DB6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такого решения, а также в случае, если </w:t>
      </w: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участка, сформированного под многоквартирный дом, не позволяет обустроить в его границах площадку накопления ТКО с соблюдением пункта 4 СанПиН 2.1.3684-21, пункта 3.7.6 Правил технической эксплуатации № 170, обязанность по созданию места (площадки) накопления ТКО для такого многоквартирного дома в этом случае возлагается на орган местного самоуправления (статья 8 Закона N 89-ФЗ).</w:t>
      </w:r>
    </w:p>
    <w:p w14:paraId="7F82E7BE" w14:textId="77777777" w:rsidR="00CB6539" w:rsidRDefault="00CB6539" w:rsidP="00CB65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позиция содержится в «Обзоре судебной практики по делам, связанным с обращением с твердыми коммунальными отходами», утвержденном Президиумом Верховного Суда РФ 13.12.2023.</w:t>
      </w:r>
    </w:p>
    <w:p w14:paraId="53C09ED9" w14:textId="4666D262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1CD4B" w14:textId="674DB25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ABF1290" w14:textId="7F37F42D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09F68B2" w14:textId="1E80425E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97ED17D" w14:textId="51376ADF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60BCB45" w14:textId="1D82033D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FC30797" w14:textId="1806E9D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C44FF72" w14:textId="5E08904E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994DCA7" w14:textId="2EE19DC1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06DB99A" w14:textId="2C75FD2C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57E4B9D" w14:textId="19279C94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FAEABBD" w14:textId="0AFF4090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D5C920D" w14:textId="635BF056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91FF792" w14:textId="3A697E32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C1B1C0D" w14:textId="37102166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0DE1782" w14:textId="63387459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7D454ED" w14:textId="77CAB7D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6FB0E8B" w14:textId="5869ABC2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8EF1355" w14:textId="36C5864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2BC7EC6" w14:textId="245841E1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8E4274F" w14:textId="13C4E1FC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31E43B0" w14:textId="3B1760D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AEA46BD" w14:textId="58A88119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6D7E03" w14:textId="2A882271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39E0B5D" w14:textId="2126BF1C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67E6438" w14:textId="19D7AA6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B05CFA" w14:textId="65EBA175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B9E0004" w14:textId="1773634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0B3B198" w14:textId="48B0ED29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68708AC" w14:textId="456492F7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66D776" w14:textId="0A649985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0623A03" w14:textId="635875DB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AE3A8F" w14:textId="5E095E48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872E44C" w14:textId="5AACFFEA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9E298B6" w14:textId="45095CC0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3381B67" w14:textId="6A7FF63D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16685D" w14:textId="58AE8855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AB108D5" w14:textId="34ACB90F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1443A95" w14:textId="11884092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321DDBB" w14:textId="35442DB8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39ABD12" w14:textId="32540B1F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D3B64D9" w14:textId="4A98C8B3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4273493" w14:textId="77777777" w:rsidR="00CB6539" w:rsidRDefault="00CB6539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bookmarkEnd w:id="0"/>
    </w:p>
    <w:p w14:paraId="11AE12AF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815CED0" w14:textId="77777777" w:rsid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A6EC1DC" w14:textId="57ABD4CF" w:rsidR="002161D7" w:rsidRPr="002161D7" w:rsidRDefault="002161D7" w:rsidP="002161D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2161D7" w:rsidRPr="0021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F4"/>
    <w:rsid w:val="00034E48"/>
    <w:rsid w:val="002161D7"/>
    <w:rsid w:val="007B02F4"/>
    <w:rsid w:val="00866F34"/>
    <w:rsid w:val="00CB6539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967B"/>
  <w15:chartTrackingRefBased/>
  <w15:docId w15:val="{11BA504B-5D67-4E7E-89CC-AB72C33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3</cp:revision>
  <dcterms:created xsi:type="dcterms:W3CDTF">2025-06-20T12:01:00Z</dcterms:created>
  <dcterms:modified xsi:type="dcterms:W3CDTF">2025-06-23T06:37:00Z</dcterms:modified>
</cp:coreProperties>
</file>