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spacing w:after="0" w:before="0"/>
        <w:ind w:firstLine="0" w:left="0" w:right="0"/>
        <w:jc w:val="center"/>
      </w:pPr>
      <w:r>
        <w:rPr>
          <w:rFonts w:ascii="Times New Roman" w:hAnsi="Times New Roman"/>
          <w:b w:val="1"/>
          <w:sz w:val="28"/>
          <w:highlight w:val="white"/>
        </w:rPr>
        <w:t>Ответственность за культивирование наркосодержащих растений</w:t>
      </w:r>
    </w:p>
    <w:p w14:paraId="02000000">
      <w:pPr>
        <w:spacing w:after="0" w:before="0" w:line="240" w:lineRule="auto"/>
        <w:ind w:firstLine="709" w:left="0" w:right="0"/>
        <w:jc w:val="both"/>
        <w:rPr>
          <w:sz w:val="28"/>
        </w:rPr>
      </w:pPr>
    </w:p>
    <w:p w14:paraId="03000000">
      <w:pPr>
        <w:spacing w:after="0" w:before="0" w:line="228" w:lineRule="auto"/>
        <w:ind w:firstLine="709" w:left="0" w:right="0"/>
        <w:jc w:val="both"/>
        <w:rPr>
          <w:sz w:val="28"/>
        </w:rPr>
      </w:pPr>
      <w:r>
        <w:rPr>
          <w:rFonts w:ascii="Times New Roman" w:hAnsi="Times New Roman"/>
          <w:sz w:val="28"/>
          <w:highlight w:val="white"/>
        </w:rPr>
        <w:t>Под культивированием наркосодержащих растений следует понимать деятельность, связанную с созданием специальных условий для посева и выращивания наркосодержащих растений, а также их посев и выращивание, совершенствование технологии выращивания, выведение новых сортов, повышение урожайности и устойчивости к неблагоприятным метеорологическим условиям.</w:t>
      </w:r>
    </w:p>
    <w:p w14:paraId="04000000">
      <w:pPr>
        <w:spacing w:after="0" w:before="0" w:line="228" w:lineRule="auto"/>
        <w:ind w:firstLine="709" w:left="0" w:right="0"/>
        <w:jc w:val="both"/>
        <w:rPr>
          <w:sz w:val="28"/>
        </w:rPr>
      </w:pPr>
      <w:r>
        <w:rPr>
          <w:rFonts w:ascii="Times New Roman" w:hAnsi="Times New Roman"/>
          <w:sz w:val="28"/>
          <w:highlight w:val="white"/>
        </w:rPr>
        <w:t>Незаконное культивирование наркосодержащих растений влечет административную (ст. 10.5.1 КоАП РФ) либо уголовную ответственность (ст. 231 УК РФ).</w:t>
      </w:r>
    </w:p>
    <w:p w14:paraId="05000000">
      <w:pPr>
        <w:spacing w:after="0" w:before="0" w:line="228" w:lineRule="auto"/>
        <w:ind w:firstLine="709" w:left="0" w:right="0"/>
        <w:jc w:val="both"/>
        <w:rPr>
          <w:sz w:val="28"/>
        </w:rPr>
      </w:pPr>
      <w:r>
        <w:rPr>
          <w:rFonts w:ascii="Times New Roman" w:hAnsi="Times New Roman"/>
          <w:sz w:val="28"/>
          <w:highlight w:val="white"/>
        </w:rPr>
        <w:t>Так, согласно ст. 10.5.1 КоАП РФ 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 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14:paraId="06000000">
      <w:pPr>
        <w:spacing w:after="0" w:before="0" w:line="228" w:lineRule="auto"/>
        <w:ind w:firstLine="709" w:left="0" w:right="0"/>
        <w:jc w:val="both"/>
        <w:rPr>
          <w:sz w:val="28"/>
        </w:rPr>
      </w:pPr>
      <w:r>
        <w:rPr>
          <w:rFonts w:ascii="Times New Roman" w:hAnsi="Times New Roman"/>
          <w:sz w:val="28"/>
          <w:highlight w:val="white"/>
        </w:rPr>
        <w:t>В силу ч. 1 ст. 231 УК РФ незаконное культивирование в крупном размере растений, содержащих наркотические средства или психотропные вещества либо их прекурсоры, – 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ограничением свободы на срок до двух лет, либо лишением свободы на тот же срок.</w:t>
      </w:r>
    </w:p>
    <w:p w14:paraId="07000000">
      <w:pPr>
        <w:spacing w:after="0" w:before="0" w:line="228" w:lineRule="auto"/>
        <w:ind w:firstLine="709" w:left="0" w:right="0"/>
        <w:jc w:val="both"/>
        <w:rPr>
          <w:sz w:val="28"/>
        </w:rPr>
      </w:pPr>
      <w:r>
        <w:rPr>
          <w:rFonts w:ascii="Times New Roman" w:hAnsi="Times New Roman"/>
          <w:sz w:val="28"/>
          <w:highlight w:val="white"/>
        </w:rPr>
        <w:t>Нормы указанной статьи предусматривают также квалифицирующие признаки преступления, к которым относится совершение преступления группой лиц по предварительному сговору или организованной группой (п. "а") либо в особо крупном размере (п. "в") (ч. 2 ст. 231 УК РФ). Санкция ч. 2 ст. 231 УК РФ предусматривает наказание в виде лишения свободы на срок до восьми лет с ограничением свободы на срок до двух лет либо без такового.</w:t>
      </w:r>
    </w:p>
    <w:p w14:paraId="08000000">
      <w:pPr>
        <w:spacing w:after="0" w:before="0" w:line="228" w:lineRule="auto"/>
        <w:ind w:firstLine="709" w:left="0" w:right="0"/>
        <w:jc w:val="both"/>
        <w:rPr>
          <w:sz w:val="28"/>
        </w:rPr>
      </w:pPr>
      <w:r>
        <w:rPr>
          <w:rFonts w:ascii="Times New Roman" w:hAnsi="Times New Roman"/>
          <w:sz w:val="28"/>
          <w:highlight w:val="white"/>
        </w:rPr>
        <w:t>В ст. 231 УК РФ имеется примечание, согласно которому крупный и особо крупный размер культивирования растений, содержащих наркотические средства или психотропные вещества либо их прекурсоры, для целей указанной статьи утверждаются Правительством Российской Федерации. На данный момент крупный и особо крупный размеры культивирования наркосодержащих растений утверждены Постановлением Правительства Российской Федерации от 27.11.2010 № 934. Например, крупным размером культивирования конопли является посев (выращивание), начиная от 20 растений, особо крупный – от 330.</w:t>
      </w:r>
    </w:p>
    <w:p w14:paraId="09000000">
      <w:pPr>
        <w:spacing w:after="0" w:before="0" w:line="228" w:lineRule="auto"/>
        <w:ind w:firstLine="709" w:left="0" w:right="0"/>
        <w:jc w:val="both"/>
        <w:rPr>
          <w:sz w:val="28"/>
        </w:rPr>
      </w:pPr>
      <w:r>
        <w:rPr>
          <w:rFonts w:ascii="Times New Roman" w:hAnsi="Times New Roman"/>
          <w:sz w:val="28"/>
          <w:highlight w:val="white"/>
        </w:rPr>
        <w:t>Различие в административной и уголовной ответственности за незаконное культивирование наркосодержащих растений выражается в размере (объеме) наркосодержащих растений. Уголовная ответственность по ст. 231 УК РФ наступает лишь в случае культивирования в крупном и особо крупном размерах. Во всех остальных случаях совершенные деяния влекут административную ответственность.</w:t>
      </w:r>
    </w:p>
    <w:p w14:paraId="0A000000">
      <w:pPr>
        <w:spacing w:after="0" w:line="240" w:lineRule="auto"/>
        <w:ind w:firstLine="709" w:left="0"/>
        <w:jc w:val="both"/>
        <w:rPr>
          <w:rFonts w:ascii="Times New Roman" w:hAnsi="Times New Roman"/>
          <w:color w:val="000000"/>
          <w:sz w:val="28"/>
        </w:rPr>
      </w:pPr>
    </w:p>
    <w:sectPr>
      <w:type w:val="continuous"/>
      <w:pgSz w:h="16840" w:orient="portrait" w:w="11910"/>
      <w:pgMar w:bottom="1134" w:footer="720" w:gutter="0" w:header="720"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Normal (Web)"/>
    <w:basedOn w:val="Style_1"/>
    <w:link w:val="Style_8_ch"/>
    <w:pPr>
      <w:spacing w:afterAutospacing="on" w:beforeAutospacing="on" w:line="240" w:lineRule="auto"/>
      <w:ind/>
    </w:pPr>
    <w:rPr>
      <w:rFonts w:ascii="Times New Roman" w:hAnsi="Times New Roman"/>
      <w:sz w:val="24"/>
    </w:rPr>
  </w:style>
  <w:style w:styleId="Style_8_ch" w:type="character">
    <w:name w:val="Normal (Web)"/>
    <w:basedOn w:val="Style_1_ch"/>
    <w:link w:val="Style_8"/>
    <w:rPr>
      <w:rFonts w:ascii="Times New Roman" w:hAnsi="Times New Roman"/>
      <w:sz w:val="24"/>
    </w:rPr>
  </w:style>
  <w:style w:styleId="Style_9" w:type="paragraph">
    <w:name w:val="toc 3"/>
    <w:next w:val="Style_1"/>
    <w:link w:val="Style_9_ch"/>
    <w:uiPriority w:val="39"/>
    <w:pPr>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heading 5"/>
    <w:next w:val="Style_1"/>
    <w:link w:val="Style_10_ch"/>
    <w:uiPriority w:val="9"/>
    <w:qFormat/>
    <w:pPr>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1" w:type="paragraph">
    <w:name w:val="Default Paragraph Font"/>
    <w:link w:val="Style_11_ch"/>
  </w:style>
  <w:style w:styleId="Style_11_ch" w:type="character">
    <w:name w:val="Default Paragraph Font"/>
    <w:link w:val="Style_11"/>
  </w:style>
  <w:style w:styleId="Style_12" w:type="paragraph">
    <w:name w:val="heading 1"/>
    <w:basedOn w:val="Style_1"/>
    <w:link w:val="Style_12_ch"/>
    <w:uiPriority w:val="9"/>
    <w:qFormat/>
    <w:pPr>
      <w:spacing w:afterAutospacing="on" w:beforeAutospacing="on" w:line="240" w:lineRule="auto"/>
      <w:ind/>
      <w:outlineLvl w:val="0"/>
    </w:pPr>
    <w:rPr>
      <w:rFonts w:ascii="Times New Roman" w:hAnsi="Times New Roman"/>
      <w:b w:val="1"/>
      <w:sz w:val="48"/>
    </w:rPr>
  </w:style>
  <w:style w:styleId="Style_12_ch" w:type="character">
    <w:name w:val="heading 1"/>
    <w:basedOn w:val="Style_1_ch"/>
    <w:link w:val="Style_12"/>
    <w:rPr>
      <w:rFonts w:ascii="Times New Roman" w:hAnsi="Times New Roman"/>
      <w:b w:val="1"/>
      <w:sz w:val="48"/>
    </w:rPr>
  </w:style>
  <w:style w:styleId="Style_13" w:type="paragraph">
    <w:name w:val="Hyperlink"/>
    <w:basedOn w:val="Style_11"/>
    <w:link w:val="Style_13_ch"/>
    <w:rPr>
      <w:color w:val="0000FF"/>
      <w:u w:val="single"/>
    </w:rPr>
  </w:style>
  <w:style w:styleId="Style_13_ch" w:type="character">
    <w:name w:val="Hyperlink"/>
    <w:basedOn w:val="Style_11_ch"/>
    <w:link w:val="Style_13"/>
    <w:rPr>
      <w:color w:val="0000FF"/>
      <w:u w:val="single"/>
    </w:rPr>
  </w:style>
  <w:style w:styleId="Style_14" w:type="paragraph">
    <w:name w:val="Footnote"/>
    <w:link w:val="Style_14_ch"/>
    <w:pPr>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1"/>
    <w:link w:val="Style_15_ch"/>
    <w:uiPriority w:val="39"/>
    <w:pPr>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spacing w:line="240" w:lineRule="auto"/>
      <w:ind/>
      <w:jc w:val="both"/>
    </w:pPr>
    <w:rPr>
      <w:rFonts w:ascii="XO Thames" w:hAnsi="XO Thames"/>
      <w:sz w:val="28"/>
    </w:rPr>
  </w:style>
  <w:style w:styleId="Style_16_ch" w:type="character">
    <w:name w:val="Header and Footer"/>
    <w:link w:val="Style_16"/>
    <w:rPr>
      <w:rFonts w:ascii="XO Thames" w:hAnsi="XO Thames"/>
      <w:sz w:val="28"/>
    </w:rPr>
  </w:style>
  <w:style w:styleId="Style_17" w:type="paragraph">
    <w:name w:val="toc 9"/>
    <w:next w:val="Style_1"/>
    <w:link w:val="Style_17_ch"/>
    <w:uiPriority w:val="39"/>
    <w:pPr>
      <w:ind w:firstLine="0" w:left="1600"/>
      <w:jc w:val="left"/>
    </w:pPr>
    <w:rPr>
      <w:rFonts w:ascii="XO Thames" w:hAnsi="XO Thames"/>
      <w:sz w:val="28"/>
    </w:rPr>
  </w:style>
  <w:style w:styleId="Style_17_ch" w:type="character">
    <w:name w:val="toc 9"/>
    <w:link w:val="Style_17"/>
    <w:rPr>
      <w:rFonts w:ascii="XO Thames" w:hAnsi="XO Thames"/>
      <w:sz w:val="28"/>
    </w:rPr>
  </w:style>
  <w:style w:styleId="Style_18" w:type="paragraph">
    <w:name w:val="toc 8"/>
    <w:next w:val="Style_1"/>
    <w:link w:val="Style_18_ch"/>
    <w:uiPriority w:val="39"/>
    <w:pPr>
      <w:ind w:firstLine="0" w:left="1400"/>
      <w:jc w:val="left"/>
    </w:pPr>
    <w:rPr>
      <w:rFonts w:ascii="XO Thames" w:hAnsi="XO Thames"/>
      <w:sz w:val="28"/>
    </w:rPr>
  </w:style>
  <w:style w:styleId="Style_18_ch" w:type="character">
    <w:name w:val="toc 8"/>
    <w:link w:val="Style_18"/>
    <w:rPr>
      <w:rFonts w:ascii="XO Thames" w:hAnsi="XO Thames"/>
      <w:sz w:val="28"/>
    </w:rPr>
  </w:style>
  <w:style w:styleId="Style_19" w:type="paragraph">
    <w:name w:val="feeds-page__navigation_tooltip"/>
    <w:basedOn w:val="Style_11"/>
    <w:link w:val="Style_19_ch"/>
  </w:style>
  <w:style w:styleId="Style_19_ch" w:type="character">
    <w:name w:val="feeds-page__navigation_tooltip"/>
    <w:basedOn w:val="Style_11_ch"/>
    <w:link w:val="Style_19"/>
  </w:style>
  <w:style w:styleId="Style_20" w:type="paragraph">
    <w:name w:val="toc 5"/>
    <w:next w:val="Style_1"/>
    <w:link w:val="Style_20_ch"/>
    <w:uiPriority w:val="39"/>
    <w:pPr>
      <w:ind w:firstLine="0" w:left="800"/>
      <w:jc w:val="left"/>
    </w:pPr>
    <w:rPr>
      <w:rFonts w:ascii="XO Thames" w:hAnsi="XO Thames"/>
      <w:sz w:val="28"/>
    </w:rPr>
  </w:style>
  <w:style w:styleId="Style_20_ch" w:type="character">
    <w:name w:val="toc 5"/>
    <w:link w:val="Style_20"/>
    <w:rPr>
      <w:rFonts w:ascii="XO Thames" w:hAnsi="XO Thames"/>
      <w:sz w:val="28"/>
    </w:rPr>
  </w:style>
  <w:style w:styleId="Style_21" w:type="paragraph">
    <w:name w:val="Strong"/>
    <w:basedOn w:val="Style_11"/>
    <w:link w:val="Style_21_ch"/>
    <w:rPr>
      <w:b w:val="1"/>
    </w:rPr>
  </w:style>
  <w:style w:styleId="Style_21_ch" w:type="character">
    <w:name w:val="Strong"/>
    <w:basedOn w:val="Style_11_ch"/>
    <w:link w:val="Style_21"/>
    <w:rPr>
      <w:b w:val="1"/>
    </w:rPr>
  </w:style>
  <w:style w:styleId="Style_22" w:type="paragraph">
    <w:name w:val="Subtitle"/>
    <w:next w:val="Style_1"/>
    <w:link w:val="Style_22_ch"/>
    <w:uiPriority w:val="11"/>
    <w:qFormat/>
    <w:pPr>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messagetext"/>
    <w:basedOn w:val="Style_11"/>
    <w:link w:val="Style_23_ch"/>
  </w:style>
  <w:style w:styleId="Style_23_ch" w:type="character">
    <w:name w:val="messagetext"/>
    <w:basedOn w:val="Style_11_ch"/>
    <w:link w:val="Style_23"/>
  </w:style>
  <w:style w:styleId="Style_24" w:type="paragraph">
    <w:name w:val="Title"/>
    <w:next w:val="Style_1"/>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1"/>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1"/>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styleId="Style_27" w:type="paragraph">
    <w:name w:val="List Paragraph"/>
    <w:basedOn w:val="Style_1"/>
    <w:link w:val="Style_27_ch"/>
    <w:pPr>
      <w:ind w:firstLine="0" w:left="720"/>
      <w:contextualSpacing w:val="1"/>
    </w:pPr>
  </w:style>
  <w:style w:styleId="Style_27_ch" w:type="character">
    <w:name w:val="List Paragraph"/>
    <w:basedOn w:val="Style_1_ch"/>
    <w:link w:val="Style_27"/>
  </w:style>
  <w:style w:default="1" w:styleId="Style_2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2025-12-19T13:24:31Z</dcterms:modified>
</cp:coreProperties>
</file>