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spacing w:after="0" w:line="240" w:lineRule="exact"/>
        <w:ind w:right="-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правилах пользования платными муниципальными парковками в городе Перми</w:t>
      </w:r>
      <w:bookmarkStart w:id="3" w:name="_Hlk64303089"/>
      <w:bookmarkEnd w:id="3"/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созданию и использованию парковок общего пользования местного значения города Перми как на платной основе, так и без взимания платы определены в Положении о парковках общего пользования местного значения города Перми (утв. решением Пермской городской Думы от 26.04.2022 № 78) (далее – Положение</w:t>
      </w:r>
      <w:r>
        <w:t xml:space="preserve"> </w:t>
      </w:r>
      <w:r>
        <w:rPr>
          <w:rFonts w:ascii="Times New Roman" w:hAnsi="Times New Roman"/>
          <w:sz w:val="28"/>
        </w:rPr>
        <w:t>№</w:t>
      </w:r>
      <w:r>
        <w:t xml:space="preserve"> </w:t>
      </w:r>
      <w:r>
        <w:rPr>
          <w:rFonts w:ascii="Times New Roman" w:hAnsi="Times New Roman"/>
          <w:sz w:val="28"/>
        </w:rPr>
        <w:t>78).</w:t>
      </w:r>
    </w:p>
    <w:p w14:paraId="0A000000">
      <w:pPr>
        <w:pStyle w:val="Style_4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4.4 Положения № 78 пользователь парковки обязан осуществить оплату размещения транспортного средства на парковоч</w:t>
      </w:r>
      <w:r>
        <w:rPr>
          <w:rStyle w:val="Style_4_ch"/>
          <w:rFonts w:ascii="Times New Roman" w:hAnsi="Times New Roman"/>
          <w:sz w:val="28"/>
        </w:rPr>
        <w:t xml:space="preserve">ном месте платной муниципальной парковки в течение двадцати минут с момента въезда на платную муниципальную парковку. </w:t>
      </w:r>
    </w:p>
    <w:p w14:paraId="0B000000">
      <w:pPr>
        <w:pStyle w:val="Style_4"/>
        <w:widowControl w:val="1"/>
        <w:spacing w:after="0" w:before="0" w:line="240" w:lineRule="auto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Невнесение платы за пользование на платной основе парковками (парковочными местами) общего пользования местного значения -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влечет наложение административного штрафа на граждан, должностных лиц и юридических лиц в размере двух тысяч пятисот рублей (</w:t>
      </w:r>
      <w:r>
        <w:rPr>
          <w:rStyle w:val="Style_4_ch"/>
          <w:rFonts w:ascii="Times New Roman" w:hAnsi="Times New Roman"/>
          <w:sz w:val="28"/>
        </w:rPr>
        <w:t xml:space="preserve">часть 2 </w:t>
      </w:r>
      <w:r>
        <w:rPr>
          <w:rStyle w:val="Style_4_ch"/>
          <w:rFonts w:ascii="Times New Roman" w:hAnsi="Times New Roman"/>
          <w:sz w:val="28"/>
        </w:rPr>
        <w:br/>
      </w:r>
      <w:r>
        <w:rPr>
          <w:rStyle w:val="Style_4_ch"/>
          <w:rFonts w:ascii="Times New Roman" w:hAnsi="Times New Roman"/>
          <w:sz w:val="28"/>
        </w:rPr>
        <w:t xml:space="preserve">статьи 6.12 Закона Пермского края от 06.04.2015 № 460-ПК </w:t>
      </w:r>
      <w:r>
        <w:rPr>
          <w:rStyle w:val="Style_4_ch"/>
          <w:rFonts w:ascii="Times New Roman" w:hAnsi="Times New Roman"/>
          <w:sz w:val="28"/>
        </w:rPr>
        <w:br/>
      </w:r>
      <w:r>
        <w:rPr>
          <w:rStyle w:val="Style_4_ch"/>
          <w:rFonts w:ascii="Times New Roman" w:hAnsi="Times New Roman"/>
          <w:sz w:val="28"/>
        </w:rPr>
        <w:t xml:space="preserve">«Об административных правонарушениях в Пермском крае» (далее – </w:t>
      </w:r>
      <w:r>
        <w:rPr>
          <w:rStyle w:val="Style_4_ch"/>
          <w:rFonts w:ascii="Times New Roman" w:hAnsi="Times New Roman"/>
          <w:sz w:val="28"/>
        </w:rPr>
        <w:br/>
      </w:r>
      <w:r>
        <w:rPr>
          <w:rStyle w:val="Style_4_ch"/>
          <w:rFonts w:ascii="Times New Roman" w:hAnsi="Times New Roman"/>
          <w:sz w:val="28"/>
        </w:rPr>
        <w:t>Закон № 460-ПК)).</w:t>
      </w:r>
    </w:p>
    <w:p w14:paraId="0C000000">
      <w:pPr>
        <w:pStyle w:val="Style_4"/>
        <w:widowControl w:val="1"/>
        <w:spacing w:after="0" w:before="0" w:line="240" w:lineRule="auto"/>
        <w:ind w:firstLine="540" w:left="0" w:right="0"/>
        <w:jc w:val="both"/>
        <w:rPr>
          <w:b w:val="0"/>
        </w:rPr>
      </w:pPr>
      <w:r>
        <w:rPr>
          <w:rStyle w:val="Style_4_ch"/>
          <w:rFonts w:ascii="Times New Roman" w:hAnsi="Times New Roman"/>
          <w:sz w:val="28"/>
        </w:rPr>
        <w:t>Повторное нарушение</w:t>
      </w:r>
      <w:r>
        <w:rPr>
          <w:rStyle w:val="Style_4_ch"/>
          <w:rFonts w:ascii="Times New Roman" w:hAnsi="Times New Roman"/>
          <w:sz w:val="28"/>
        </w:rPr>
        <w:t xml:space="preserve"> в течение года -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влечет наложение административного штрафа на граждан в размере от двух тысяч до четырех тысяч рублей; на должностных лиц - от четырех тысяч до шести тысяч рублей; на юридических лиц - от шести тысяч до десяти тысяч рублей (ч. 3 ст. 6.12 Закона № 460-ПК).</w:t>
      </w:r>
    </w:p>
    <w:p w14:paraId="0D000000">
      <w:pPr>
        <w:pStyle w:val="Style_4"/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sectPr>
      <w:headerReference r:id="rId2" w:type="default"/>
      <w:footerReference r:id="rId1" w:type="first"/>
      <w:pgSz w:h="16838" w:orient="portrait" w:w="11906"/>
      <w:pgMar w:bottom="1672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bottomFromText="0" w:horzAnchor="margin" w:leftFromText="181" w:rightFromText="181" w:tblpXSpec="right" w:tblpY="1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sz="4" w:val="nil"/>
        <w:insideV w:sz="4" w:val="nil"/>
      </w:tblBorders>
      <w:tblLayout w:type="fixed"/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1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2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4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6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toc 6"/>
    <w:next w:val="Style_4"/>
    <w:link w:val="Style_8_ch"/>
    <w:uiPriority w:val="39"/>
    <w:pPr>
      <w:widowControl w:val="1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Unresolved Mention"/>
    <w:basedOn w:val="Style_21"/>
    <w:link w:val="Style_20_ch"/>
    <w:rPr>
      <w:color w:val="605E5C"/>
      <w:shd w:fill="E1DFDD" w:val="clear"/>
    </w:rPr>
  </w:style>
  <w:style w:styleId="Style_20_ch" w:type="character">
    <w:name w:val="Unresolved Mention"/>
    <w:basedOn w:val="Style_21_ch"/>
    <w:link w:val="Style_20"/>
    <w:rPr>
      <w:color w:val="605E5C"/>
      <w:shd w:fill="E1DFDD" w:val="clear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Subtitle"/>
    <w:next w:val="Style_4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paragraph">
    <w:name w:val="head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4_ch"/>
    <w:link w:val="Style_3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 светлая2"/>
    <w:basedOn w:val="Style_31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33" w:type="table">
    <w:name w:val="Сетка таблицы светлая1"/>
    <w:basedOn w:val="Style_3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1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2025-12-29T07:42:35Z</dcterms:created>
  <dcterms:modified xsi:type="dcterms:W3CDTF">2026-03-02T12:31:40Z</dcterms:modified>
</cp:coreProperties>
</file>