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5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Обязательная доля в наследственном праве</w:t>
      </w:r>
    </w:p>
    <w:p w14:paraId="08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Несовершеннолетние или нетрудоспособные дети, нетрудоспособные супруг и родители, а также нетрудоспособные иждивенцы имеют право на получение части имущества наследодателя вне зависимости от воли последнего.</w:t>
      </w:r>
    </w:p>
    <w:p w14:paraId="0A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Указанная гарантия закреплена в ст. 1149 Гражданского кодекса Российской Федерации (далее – ГК РФ). </w:t>
      </w:r>
    </w:p>
    <w:p w14:paraId="0B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Право на обязательную долю имеют несовершеннолетние дети умершего гражданина, а также его нетрудоспособные дети, родители и супруг. Это право имеют не только родные, но и усыновленные несовершеннолетние или нетрудоспособные дети. Также рассчитывать на получение обязательной доли в наследстве могут нетрудоспособные усыновители умершего гражданина (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п. 1 ст. 1147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п. 1 ст. 1149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ГК РФ).</w:t>
      </w:r>
    </w:p>
    <w:p w14:paraId="0C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того, это право есть у нетрудоспособных граждан, которые находились на иждивении умершего. Это две категории иждивенцев. Первая - наследники по закону, которые были нетрудоспособны на день смерти умершего и находились на его иждивении не меньше года до его смерти. При этом не имеет значения, проживали они совместно с умершим гражданином или нет. Вторая - иждивенцы, которые не входят в круг наследников по закону, наследующих в порядке первой - седьмой очереди, но ко дню смерти гражданина являлись нетрудоспособными, не меньше одного года до его смерти находились на его иждивении и проживали совместно с ним (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п. п. 1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2 ст. 1148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п. 1 ст. 1149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ГК РФ).</w:t>
      </w:r>
    </w:p>
    <w:p w14:paraId="0D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этом право на обязательную долю в наследстве удовлетворяется из той части наследственного имущества, которая завещана, лишь в случаях, если все наследственное имущество завещано или его незавещанная часть недостаточна для осуществления названного права.</w:t>
      </w:r>
    </w:p>
    <w:p w14:paraId="0E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Например, мать</w:t>
      </w:r>
      <w:r>
        <w:rPr>
          <w:rFonts w:ascii="Times New Roman" w:hAnsi="Times New Roman"/>
          <w:sz w:val="28"/>
        </w:rPr>
        <w:t xml:space="preserve"> оставила по завещанию одному из двух сыновей в наследство квартиру. Однако на момент смерти один из сыновей, не указанный в завещании, уже был нетрудоспособным, то есть имел право на обязательную долю. Поскольку наследников первой очереди по закону двое, то они наследовали бы в равных долях по 1/2 квартиры. Согласно нормам наследственного права нетрудоспособный сын получит 1/2 от своей половины. Таким образом, его обязательная доля составляет 1/4 от всего наследуемого имущества. Поскольку положение об обязательной доле в наследстве применяется независимо от содержания завещания, наследство будет выделено из завещанной квартиры.</w:t>
      </w:r>
    </w:p>
    <w:sectPr>
      <w:headerReference r:id="rId2" w:type="default"/>
      <w:footerReference r:id="rId1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1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2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3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4000000">
    <w:pPr>
      <w:pStyle w:val="Style_3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4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6000000">
    <w:pPr>
      <w:pStyle w:val="Style_4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7" w:type="paragraph">
    <w:name w:val="toc 2"/>
    <w:next w:val="Style_2"/>
    <w:link w:val="Style_7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Горизонтальная линия2"/>
    <w:basedOn w:val="Style_2"/>
    <w:next w:val="Style_6"/>
    <w:link w:val="Style_8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8_ch" w:type="character">
    <w:name w:val="Горизонтальная линия2"/>
    <w:basedOn w:val="Style_2_ch"/>
    <w:link w:val="Style_8"/>
    <w:rPr>
      <w:sz w:val="12"/>
    </w:rPr>
  </w:style>
  <w:style w:styleId="Style_9" w:type="paragraph">
    <w:name w:val="Contents 7"/>
    <w:link w:val="Style_9_ch"/>
    <w:rPr>
      <w:rFonts w:ascii="XO Thames" w:hAnsi="XO Thames"/>
      <w:color w:val="000000"/>
      <w:spacing w:val="0"/>
      <w:sz w:val="28"/>
    </w:rPr>
  </w:style>
  <w:style w:styleId="Style_9_ch" w:type="character">
    <w:name w:val="Contents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Balloon Text11"/>
    <w:basedOn w:val="Style_2"/>
    <w:link w:val="Style_10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0_ch" w:type="character">
    <w:name w:val="Balloon Text11"/>
    <w:basedOn w:val="Style_2_ch"/>
    <w:link w:val="Style_10"/>
    <w:rPr>
      <w:rFonts w:ascii="Tahoma" w:hAnsi="Tahoma"/>
      <w:sz w:val="16"/>
    </w:rPr>
  </w:style>
  <w:style w:styleId="Style_11" w:type="paragraph">
    <w:name w:val="Маркеры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11_ch" w:type="character">
    <w:name w:val="Маркеры1"/>
    <w:link w:val="Style_11"/>
    <w:rPr>
      <w:rFonts w:ascii="OpenSymbol" w:hAnsi="OpenSymbol"/>
      <w:color w:val="000000"/>
      <w:spacing w:val="0"/>
      <w:sz w:val="22"/>
    </w:rPr>
  </w:style>
  <w:style w:styleId="Style_12" w:type="paragraph">
    <w:name w:val="toc 4"/>
    <w:next w:val="Style_2"/>
    <w:link w:val="Style_12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er1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Header12"/>
    <w:link w:val="Style_13"/>
    <w:rPr>
      <w:rFonts w:asciiTheme="minorAscii" w:hAnsiTheme="minorHAnsi"/>
      <w:color w:val="000000"/>
      <w:spacing w:val="0"/>
      <w:sz w:val="22"/>
    </w:rPr>
  </w:style>
  <w:style w:styleId="Style_14" w:type="paragraph">
    <w:name w:val="Footer1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Footer12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Содержимое врезки1"/>
    <w:basedOn w:val="Style_2"/>
    <w:link w:val="Style_15_ch"/>
  </w:style>
  <w:style w:styleId="Style_15_ch" w:type="character">
    <w:name w:val="Содержимое врезки1"/>
    <w:basedOn w:val="Style_2_ch"/>
    <w:link w:val="Style_15"/>
  </w:style>
  <w:style w:styleId="Style_16" w:type="paragraph">
    <w:name w:val="Колонтитул2"/>
    <w:basedOn w:val="Style_2"/>
    <w:link w:val="Style_16_ch"/>
  </w:style>
  <w:style w:styleId="Style_16_ch" w:type="character">
    <w:name w:val="Колонтитул2"/>
    <w:basedOn w:val="Style_2_ch"/>
    <w:link w:val="Style_16"/>
  </w:style>
  <w:style w:styleId="Style_17" w:type="paragraph">
    <w:name w:val="Heading 12"/>
    <w:link w:val="Style_17_ch"/>
    <w:rPr>
      <w:rFonts w:ascii="XO Thames" w:hAnsi="XO Thames"/>
      <w:b w:val="1"/>
      <w:color w:val="000000"/>
      <w:spacing w:val="0"/>
      <w:sz w:val="32"/>
    </w:rPr>
  </w:style>
  <w:style w:styleId="Style_17_ch" w:type="character">
    <w:name w:val="Heading 12"/>
    <w:link w:val="Style_17"/>
    <w:rPr>
      <w:rFonts w:ascii="XO Thames" w:hAnsi="XO Thames"/>
      <w:b w:val="1"/>
      <w:color w:val="000000"/>
      <w:spacing w:val="0"/>
      <w:sz w:val="32"/>
    </w:rPr>
  </w:style>
  <w:style w:styleId="Style_18" w:type="paragraph">
    <w:name w:val="Contents 91"/>
    <w:link w:val="Style_18_ch"/>
    <w:rPr>
      <w:rFonts w:ascii="XO Thames" w:hAnsi="XO Thames"/>
      <w:color w:val="000000"/>
      <w:spacing w:val="0"/>
      <w:sz w:val="28"/>
    </w:rPr>
  </w:style>
  <w:style w:styleId="Style_18_ch" w:type="character">
    <w:name w:val="Contents 91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Contents 4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42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toc 6"/>
    <w:next w:val="Style_2"/>
    <w:link w:val="Style_20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6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22" w:type="paragraph">
    <w:name w:val="toc 7"/>
    <w:next w:val="Style_2"/>
    <w:link w:val="Style_22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7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Contents 6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62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Subtitle2"/>
    <w:link w:val="Style_24_ch"/>
    <w:rPr>
      <w:rFonts w:ascii="XO Thames" w:hAnsi="XO Thames"/>
      <w:i w:val="1"/>
      <w:color w:val="000000"/>
      <w:spacing w:val="0"/>
      <w:sz w:val="24"/>
    </w:rPr>
  </w:style>
  <w:style w:styleId="Style_24_ch" w:type="character">
    <w:name w:val="Subtitle2"/>
    <w:link w:val="Style_24"/>
    <w:rPr>
      <w:rFonts w:ascii="XO Thames" w:hAnsi="XO Thames"/>
      <w:i w:val="1"/>
      <w:color w:val="000000"/>
      <w:spacing w:val="0"/>
      <w:sz w:val="24"/>
    </w:rPr>
  </w:style>
  <w:style w:styleId="Style_25" w:type="paragraph">
    <w:name w:val="No Spacing11"/>
    <w:link w:val="Style_25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No Spacing11"/>
    <w:link w:val="Style_25"/>
    <w:rPr>
      <w:rFonts w:asciiTheme="minorAscii" w:hAnsiTheme="minorHAnsi"/>
      <w:color w:val="000000"/>
      <w:spacing w:val="0"/>
      <w:sz w:val="22"/>
    </w:rPr>
  </w:style>
  <w:style w:styleId="Style_26" w:type="paragraph">
    <w:name w:val="Caption1"/>
    <w:link w:val="Style_26_ch"/>
    <w:rPr>
      <w:i w:val="1"/>
      <w:sz w:val="24"/>
    </w:rPr>
  </w:style>
  <w:style w:styleId="Style_26_ch" w:type="character">
    <w:name w:val="Caption1"/>
    <w:link w:val="Style_26"/>
    <w:rPr>
      <w:i w:val="1"/>
      <w:sz w:val="24"/>
    </w:rPr>
  </w:style>
  <w:style w:styleId="Style_27" w:type="paragraph">
    <w:name w:val="Heading 2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Heading 211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Endnote"/>
    <w:link w:val="Style_2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Endnote"/>
    <w:link w:val="Style_28"/>
    <w:rPr>
      <w:rFonts w:ascii="XO Thames" w:hAnsi="XO Thames"/>
      <w:sz w:val="22"/>
    </w:rPr>
  </w:style>
  <w:style w:styleId="Style_29" w:type="paragraph">
    <w:name w:val="heading 3"/>
    <w:next w:val="Style_2"/>
    <w:link w:val="Style_29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9_ch" w:type="character">
    <w:name w:val="heading 3"/>
    <w:link w:val="Style_29"/>
    <w:rPr>
      <w:rFonts w:ascii="XO Thames" w:hAnsi="XO Thames"/>
      <w:b w:val="1"/>
      <w:color w:val="000000"/>
      <w:spacing w:val="0"/>
      <w:sz w:val="26"/>
    </w:rPr>
  </w:style>
  <w:style w:styleId="Style_30" w:type="paragraph">
    <w:name w:val="Колонтитул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Колонтитул1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Заголовок11"/>
    <w:basedOn w:val="Style_2"/>
    <w:next w:val="Style_6"/>
    <w:link w:val="Style_3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Заголовок11"/>
    <w:basedOn w:val="Style_2_ch"/>
    <w:link w:val="Style_31"/>
    <w:rPr>
      <w:rFonts w:ascii="Liberation Sans" w:hAnsi="Liberation Sans"/>
      <w:sz w:val="28"/>
    </w:rPr>
  </w:style>
  <w:style w:styleId="Style_4" w:type="paragraph">
    <w:name w:val="Header"/>
    <w:basedOn w:val="Style_2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Header"/>
    <w:basedOn w:val="Style_2_ch"/>
    <w:link w:val="Style_4"/>
  </w:style>
  <w:style w:styleId="Style_32" w:type="paragraph">
    <w:name w:val="Heading 51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Heading 512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Contents 2"/>
    <w:link w:val="Style_33_ch"/>
    <w:rPr>
      <w:rFonts w:ascii="XO Thames" w:hAnsi="XO Thames"/>
      <w:color w:val="000000"/>
      <w:spacing w:val="0"/>
      <w:sz w:val="28"/>
    </w:rPr>
  </w:style>
  <w:style w:styleId="Style_33_ch" w:type="character">
    <w:name w:val="Contents 2"/>
    <w:link w:val="Style_33"/>
    <w:rPr>
      <w:rFonts w:ascii="XO Thames" w:hAnsi="XO Thames"/>
      <w:color w:val="000000"/>
      <w:spacing w:val="0"/>
      <w:sz w:val="28"/>
    </w:rPr>
  </w:style>
  <w:style w:styleId="Style_3" w:type="paragraph">
    <w:name w:val="Footer"/>
    <w:basedOn w:val="Style_2"/>
    <w:link w:val="Style_3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34" w:type="paragraph">
    <w:name w:val="Internet link1"/>
    <w:link w:val="Style_34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4_ch" w:type="character">
    <w:name w:val="Internet link1"/>
    <w:link w:val="Style_34"/>
    <w:rPr>
      <w:rFonts w:ascii="Calibri" w:hAnsi="Calibri"/>
      <w:color w:val="0000FF"/>
      <w:spacing w:val="0"/>
      <w:sz w:val="22"/>
      <w:u w:val="single"/>
    </w:rPr>
  </w:style>
  <w:style w:styleId="Style_35" w:type="paragraph">
    <w:name w:val="Heading 4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5_ch" w:type="character">
    <w:name w:val="Heading 411"/>
    <w:link w:val="Style_35"/>
    <w:rPr>
      <w:rFonts w:ascii="XO Thames" w:hAnsi="XO Thames"/>
      <w:b w:val="1"/>
      <w:color w:val="000000"/>
      <w:spacing w:val="0"/>
      <w:sz w:val="24"/>
    </w:rPr>
  </w:style>
  <w:style w:styleId="Style_36" w:type="paragraph">
    <w:name w:val="List1"/>
    <w:basedOn w:val="Style_37"/>
    <w:link w:val="Style_36_ch"/>
  </w:style>
  <w:style w:styleId="Style_36_ch" w:type="character">
    <w:name w:val="List1"/>
    <w:basedOn w:val="Style_37_ch"/>
    <w:link w:val="Style_36"/>
  </w:style>
  <w:style w:styleId="Style_38" w:type="paragraph">
    <w:name w:val="Указатель11"/>
    <w:basedOn w:val="Style_2"/>
    <w:link w:val="Style_38_ch"/>
  </w:style>
  <w:style w:styleId="Style_38_ch" w:type="character">
    <w:name w:val="Указатель11"/>
    <w:basedOn w:val="Style_2_ch"/>
    <w:link w:val="Style_38"/>
  </w:style>
  <w:style w:styleId="Style_39" w:type="paragraph">
    <w:name w:val="Contents 8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82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Footnote11"/>
    <w:link w:val="Style_40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Footnote11"/>
    <w:link w:val="Style_40"/>
    <w:rPr>
      <w:rFonts w:ascii="XO Thames" w:hAnsi="XO Thames"/>
      <w:color w:val="000000"/>
      <w:spacing w:val="0"/>
      <w:sz w:val="22"/>
    </w:rPr>
  </w:style>
  <w:style w:styleId="Style_41" w:type="paragraph">
    <w:name w:val="Contents 1"/>
    <w:link w:val="Style_41_ch"/>
    <w:rPr>
      <w:rFonts w:ascii="XO Thames" w:hAnsi="XO Thames"/>
      <w:b w:val="1"/>
      <w:color w:val="000000"/>
      <w:spacing w:val="0"/>
      <w:sz w:val="28"/>
    </w:rPr>
  </w:style>
  <w:style w:styleId="Style_41_ch" w:type="character">
    <w:name w:val="Contents 1"/>
    <w:link w:val="Style_41"/>
    <w:rPr>
      <w:rFonts w:ascii="XO Thames" w:hAnsi="XO Thames"/>
      <w:b w:val="1"/>
      <w:color w:val="000000"/>
      <w:spacing w:val="0"/>
      <w:sz w:val="28"/>
    </w:rPr>
  </w:style>
  <w:style w:styleId="Style_42" w:type="paragraph">
    <w:name w:val="Заголовок1"/>
    <w:basedOn w:val="Style_2"/>
    <w:next w:val="Style_6"/>
    <w:link w:val="Style_4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2_ch" w:type="character">
    <w:name w:val="Заголовок1"/>
    <w:basedOn w:val="Style_2_ch"/>
    <w:link w:val="Style_42"/>
    <w:rPr>
      <w:rFonts w:ascii="Liberation Sans" w:hAnsi="Liberation Sans"/>
      <w:sz w:val="28"/>
    </w:rPr>
  </w:style>
  <w:style w:styleId="Style_43" w:type="paragraph">
    <w:name w:val="toc 3"/>
    <w:next w:val="Style_2"/>
    <w:link w:val="Style_43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3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Символ нумерации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Символ нумерации1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Heading 32"/>
    <w:link w:val="Style_45_ch"/>
    <w:rPr>
      <w:rFonts w:ascii="XO Thames" w:hAnsi="XO Thames"/>
      <w:b w:val="1"/>
      <w:color w:val="000000"/>
      <w:spacing w:val="0"/>
      <w:sz w:val="26"/>
    </w:rPr>
  </w:style>
  <w:style w:styleId="Style_45_ch" w:type="character">
    <w:name w:val="Heading 32"/>
    <w:link w:val="Style_45"/>
    <w:rPr>
      <w:rFonts w:ascii="XO Thames" w:hAnsi="XO Thames"/>
      <w:b w:val="1"/>
      <w:color w:val="000000"/>
      <w:spacing w:val="0"/>
      <w:sz w:val="26"/>
    </w:rPr>
  </w:style>
  <w:style w:styleId="Style_46" w:type="paragraph">
    <w:name w:val="Title2"/>
    <w:link w:val="Style_46_ch"/>
    <w:rPr>
      <w:rFonts w:ascii="XO Thames" w:hAnsi="XO Thames"/>
      <w:b w:val="1"/>
      <w:caps w:val="1"/>
      <w:color w:val="000000"/>
      <w:spacing w:val="0"/>
      <w:sz w:val="40"/>
    </w:rPr>
  </w:style>
  <w:style w:styleId="Style_46_ch" w:type="character">
    <w:name w:val="Title2"/>
    <w:link w:val="Style_46"/>
    <w:rPr>
      <w:rFonts w:ascii="XO Thames" w:hAnsi="XO Thames"/>
      <w:b w:val="1"/>
      <w:caps w:val="1"/>
      <w:color w:val="000000"/>
      <w:spacing w:val="0"/>
      <w:sz w:val="40"/>
    </w:rPr>
  </w:style>
  <w:style w:styleId="Style_47" w:type="paragraph">
    <w:name w:val="Footnote2"/>
    <w:link w:val="Style_4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7_ch" w:type="character">
    <w:name w:val="Footnote2"/>
    <w:link w:val="Style_47"/>
    <w:rPr>
      <w:rFonts w:ascii="XO Thames" w:hAnsi="XO Thames"/>
      <w:color w:val="000000"/>
      <w:spacing w:val="0"/>
      <w:sz w:val="22"/>
    </w:rPr>
  </w:style>
  <w:style w:styleId="Style_48" w:type="paragraph">
    <w:name w:val="List"/>
    <w:basedOn w:val="Style_6"/>
    <w:link w:val="Style_48_ch"/>
  </w:style>
  <w:style w:styleId="Style_48_ch" w:type="character">
    <w:name w:val="List"/>
    <w:basedOn w:val="Style_6_ch"/>
    <w:link w:val="Style_48"/>
  </w:style>
  <w:style w:styleId="Style_49" w:type="paragraph">
    <w:name w:val="Heading 51"/>
    <w:link w:val="Style_49_ch"/>
    <w:rPr>
      <w:rFonts w:ascii="XO Thames" w:hAnsi="XO Thames"/>
      <w:b w:val="1"/>
      <w:color w:val="000000"/>
      <w:spacing w:val="0"/>
      <w:sz w:val="22"/>
    </w:rPr>
  </w:style>
  <w:style w:styleId="Style_49_ch" w:type="character">
    <w:name w:val="Heading 51"/>
    <w:link w:val="Style_49"/>
    <w:rPr>
      <w:rFonts w:ascii="XO Thames" w:hAnsi="XO Thames"/>
      <w:b w:val="1"/>
      <w:color w:val="000000"/>
      <w:spacing w:val="0"/>
      <w:sz w:val="22"/>
    </w:rPr>
  </w:style>
  <w:style w:styleId="Style_50" w:type="paragraph">
    <w:name w:val="Default Paragraph Font11"/>
    <w:link w:val="Style_50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0_ch" w:type="character">
    <w:name w:val="Default Paragraph Font11"/>
    <w:link w:val="Style_50"/>
    <w:rPr>
      <w:rFonts w:asciiTheme="minorAscii" w:hAnsiTheme="minorHAnsi"/>
      <w:color w:val="000000"/>
      <w:spacing w:val="0"/>
      <w:sz w:val="22"/>
    </w:rPr>
  </w:style>
  <w:style w:styleId="Style_51" w:type="paragraph">
    <w:name w:val="heading 5"/>
    <w:next w:val="Style_2"/>
    <w:link w:val="Style_51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1_ch" w:type="character">
    <w:name w:val="heading 5"/>
    <w:link w:val="Style_51"/>
    <w:rPr>
      <w:rFonts w:ascii="XO Thames" w:hAnsi="XO Thames"/>
      <w:b w:val="1"/>
      <w:color w:val="000000"/>
      <w:spacing w:val="0"/>
      <w:sz w:val="22"/>
    </w:rPr>
  </w:style>
  <w:style w:styleId="Style_52" w:type="paragraph">
    <w:name w:val="Caption"/>
    <w:basedOn w:val="Style_2"/>
    <w:link w:val="Style_52_ch"/>
    <w:pPr>
      <w:widowControl w:val="1"/>
      <w:spacing w:after="120" w:before="120"/>
      <w:ind/>
    </w:pPr>
    <w:rPr>
      <w:i w:val="1"/>
      <w:sz w:val="24"/>
    </w:rPr>
  </w:style>
  <w:style w:styleId="Style_52_ch" w:type="character">
    <w:name w:val="Caption"/>
    <w:basedOn w:val="Style_2_ch"/>
    <w:link w:val="Style_52"/>
    <w:rPr>
      <w:i w:val="1"/>
      <w:sz w:val="24"/>
    </w:rPr>
  </w:style>
  <w:style w:styleId="Style_53" w:type="paragraph">
    <w:name w:val="Contents 8"/>
    <w:link w:val="Style_53_ch"/>
    <w:rPr>
      <w:rFonts w:ascii="XO Thames" w:hAnsi="XO Thames"/>
      <w:color w:val="000000"/>
      <w:spacing w:val="0"/>
      <w:sz w:val="28"/>
    </w:rPr>
  </w:style>
  <w:style w:styleId="Style_53_ch" w:type="character">
    <w:name w:val="Contents 8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Subtitle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11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heading 1"/>
    <w:next w:val="Style_2"/>
    <w:link w:val="Style_55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5_ch" w:type="character">
    <w:name w:val="heading 1"/>
    <w:link w:val="Style_55"/>
    <w:rPr>
      <w:rFonts w:ascii="XO Thames" w:hAnsi="XO Thames"/>
      <w:b w:val="1"/>
      <w:color w:val="000000"/>
      <w:spacing w:val="0"/>
      <w:sz w:val="32"/>
    </w:rPr>
  </w:style>
  <w:style w:styleId="Style_56" w:type="paragraph">
    <w:name w:val="Contents 9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92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Hyperlink"/>
    <w:link w:val="Style_57_ch"/>
    <w:rPr>
      <w:color w:val="0000FF"/>
      <w:u w:val="single"/>
    </w:rPr>
  </w:style>
  <w:style w:styleId="Style_57_ch" w:type="character">
    <w:name w:val="Hyperlink"/>
    <w:link w:val="Style_57"/>
    <w:rPr>
      <w:color w:val="0000FF"/>
      <w:u w:val="single"/>
    </w:rPr>
  </w:style>
  <w:style w:styleId="Style_58" w:type="paragraph">
    <w:name w:val="Footnote"/>
    <w:link w:val="Style_5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Footnote"/>
    <w:link w:val="Style_58"/>
    <w:rPr>
      <w:rFonts w:ascii="XO Thames" w:hAnsi="XO Thames"/>
      <w:sz w:val="22"/>
    </w:rPr>
  </w:style>
  <w:style w:styleId="Style_59" w:type="paragraph">
    <w:name w:val="Содержимое врезки2"/>
    <w:basedOn w:val="Style_2"/>
    <w:link w:val="Style_59_ch"/>
  </w:style>
  <w:style w:styleId="Style_59_ch" w:type="character">
    <w:name w:val="Содержимое врезки2"/>
    <w:basedOn w:val="Style_2_ch"/>
    <w:link w:val="Style_59"/>
  </w:style>
  <w:style w:styleId="Style_60" w:type="paragraph">
    <w:name w:val="Heading 31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60_ch" w:type="character">
    <w:name w:val="Heading 311"/>
    <w:link w:val="Style_60"/>
    <w:rPr>
      <w:rFonts w:ascii="XO Thames" w:hAnsi="XO Thames"/>
      <w:b w:val="1"/>
      <w:color w:val="000000"/>
      <w:spacing w:val="0"/>
      <w:sz w:val="26"/>
    </w:rPr>
  </w:style>
  <w:style w:styleId="Style_61" w:type="paragraph">
    <w:name w:val="toc 1"/>
    <w:next w:val="Style_2"/>
    <w:link w:val="Style_61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1_ch" w:type="character">
    <w:name w:val="toc 1"/>
    <w:link w:val="Style_61"/>
    <w:rPr>
      <w:rFonts w:ascii="XO Thames" w:hAnsi="XO Thames"/>
      <w:b w:val="1"/>
      <w:color w:val="000000"/>
      <w:spacing w:val="0"/>
      <w:sz w:val="28"/>
    </w:rPr>
  </w:style>
  <w:style w:styleId="Style_62" w:type="paragraph">
    <w:name w:val="Heading 1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2_ch" w:type="character">
    <w:name w:val="Heading 111"/>
    <w:link w:val="Style_62"/>
    <w:rPr>
      <w:rFonts w:ascii="XO Thames" w:hAnsi="XO Thames"/>
      <w:b w:val="1"/>
      <w:color w:val="000000"/>
      <w:spacing w:val="0"/>
      <w:sz w:val="32"/>
    </w:rPr>
  </w:style>
  <w:style w:styleId="Style_63" w:type="paragraph">
    <w:name w:val="Contents 51"/>
    <w:link w:val="Style_63_ch"/>
    <w:rPr>
      <w:rFonts w:ascii="XO Thames" w:hAnsi="XO Thames"/>
      <w:color w:val="000000"/>
      <w:spacing w:val="0"/>
      <w:sz w:val="28"/>
    </w:rPr>
  </w:style>
  <w:style w:styleId="Style_63_ch" w:type="character">
    <w:name w:val="Contents 51"/>
    <w:link w:val="Style_63"/>
    <w:rPr>
      <w:rFonts w:ascii="XO Thames" w:hAnsi="XO Thames"/>
      <w:color w:val="000000"/>
      <w:spacing w:val="0"/>
      <w:sz w:val="28"/>
    </w:rPr>
  </w:style>
  <w:style w:styleId="Style_6" w:type="paragraph">
    <w:name w:val="Body Text"/>
    <w:basedOn w:val="Style_2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2_ch"/>
    <w:link w:val="Style_6"/>
  </w:style>
  <w:style w:styleId="Style_64" w:type="paragraph">
    <w:name w:val="Header and Footer"/>
    <w:link w:val="Style_64_ch"/>
    <w:rPr>
      <w:rFonts w:ascii="XO Thames" w:hAnsi="XO Thames"/>
      <w:sz w:val="28"/>
    </w:rPr>
  </w:style>
  <w:style w:styleId="Style_64_ch" w:type="character">
    <w:name w:val="Header and Footer"/>
    <w:link w:val="Style_64"/>
    <w:rPr>
      <w:rFonts w:ascii="XO Thames" w:hAnsi="XO Thames"/>
      <w:sz w:val="28"/>
    </w:rPr>
  </w:style>
  <w:style w:styleId="Style_65" w:type="paragraph">
    <w:name w:val="Указатель1"/>
    <w:basedOn w:val="Style_2"/>
    <w:link w:val="Style_65_ch"/>
  </w:style>
  <w:style w:styleId="Style_65_ch" w:type="character">
    <w:name w:val="Указатель1"/>
    <w:basedOn w:val="Style_2_ch"/>
    <w:link w:val="Style_65"/>
  </w:style>
  <w:style w:styleId="Style_66" w:type="paragraph">
    <w:name w:val="Footer1"/>
    <w:link w:val="Style_66_ch"/>
  </w:style>
  <w:style w:styleId="Style_66_ch" w:type="character">
    <w:name w:val="Footer1"/>
    <w:link w:val="Style_66"/>
  </w:style>
  <w:style w:styleId="Style_67" w:type="paragraph">
    <w:name w:val="Горизонтальная линия1"/>
    <w:basedOn w:val="Style_2"/>
    <w:next w:val="Style_6"/>
    <w:link w:val="Style_67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67_ch" w:type="character">
    <w:name w:val="Горизонтальная линия1"/>
    <w:basedOn w:val="Style_2_ch"/>
    <w:link w:val="Style_67"/>
    <w:rPr>
      <w:sz w:val="12"/>
    </w:rPr>
  </w:style>
  <w:style w:styleId="Style_68" w:type="paragraph">
    <w:name w:val="toc 9"/>
    <w:next w:val="Style_2"/>
    <w:link w:val="Style_68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toc 9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Contents 72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72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Contents 31"/>
    <w:link w:val="Style_70_ch"/>
    <w:rPr>
      <w:rFonts w:ascii="XO Thames" w:hAnsi="XO Thames"/>
      <w:color w:val="000000"/>
      <w:spacing w:val="0"/>
      <w:sz w:val="28"/>
    </w:rPr>
  </w:style>
  <w:style w:styleId="Style_70_ch" w:type="character">
    <w:name w:val="Contents 31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Title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1_ch" w:type="character">
    <w:name w:val="Title11"/>
    <w:link w:val="Style_71"/>
    <w:rPr>
      <w:rFonts w:ascii="XO Thames" w:hAnsi="XO Thames"/>
      <w:b w:val="1"/>
      <w:caps w:val="1"/>
      <w:color w:val="000000"/>
      <w:spacing w:val="0"/>
      <w:sz w:val="40"/>
    </w:rPr>
  </w:style>
  <w:style w:styleId="Style_72" w:type="paragraph">
    <w:name w:val="Contents 6"/>
    <w:link w:val="Style_72_ch"/>
    <w:rPr>
      <w:rFonts w:ascii="XO Thames" w:hAnsi="XO Thames"/>
      <w:color w:val="000000"/>
      <w:spacing w:val="0"/>
      <w:sz w:val="28"/>
    </w:rPr>
  </w:style>
  <w:style w:styleId="Style_72_ch" w:type="character">
    <w:name w:val="Contents 6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toc 8"/>
    <w:next w:val="Style_2"/>
    <w:link w:val="Style_73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toc 8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ontents 1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4_ch" w:type="character">
    <w:name w:val="Contents 12"/>
    <w:link w:val="Style_74"/>
    <w:rPr>
      <w:rFonts w:ascii="XO Thames" w:hAnsi="XO Thames"/>
      <w:b w:val="1"/>
      <w:color w:val="000000"/>
      <w:spacing w:val="0"/>
      <w:sz w:val="28"/>
    </w:rPr>
  </w:style>
  <w:style w:styleId="Style_75" w:type="paragraph">
    <w:name w:val="Contents 22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5_ch" w:type="character">
    <w:name w:val="Contents 22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Heading 22"/>
    <w:link w:val="Style_76_ch"/>
    <w:rPr>
      <w:rFonts w:ascii="XO Thames" w:hAnsi="XO Thames"/>
      <w:b w:val="1"/>
      <w:color w:val="000000"/>
      <w:spacing w:val="0"/>
      <w:sz w:val="28"/>
    </w:rPr>
  </w:style>
  <w:style w:styleId="Style_76_ch" w:type="character">
    <w:name w:val="Heading 22"/>
    <w:link w:val="Style_76"/>
    <w:rPr>
      <w:rFonts w:ascii="XO Thames" w:hAnsi="XO Thames"/>
      <w:b w:val="1"/>
      <w:color w:val="000000"/>
      <w:spacing w:val="0"/>
      <w:sz w:val="28"/>
    </w:rPr>
  </w:style>
  <w:style w:styleId="Style_77" w:type="paragraph">
    <w:name w:val="toc 5"/>
    <w:next w:val="Style_2"/>
    <w:link w:val="Style_77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toc 5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Internet link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8_ch" w:type="character">
    <w:name w:val="Internet link2"/>
    <w:link w:val="Style_78"/>
    <w:rPr>
      <w:rFonts w:ascii="Calibri" w:hAnsi="Calibri"/>
      <w:color w:val="0000FF"/>
      <w:spacing w:val="0"/>
      <w:sz w:val="22"/>
      <w:u w:val="single"/>
    </w:rPr>
  </w:style>
  <w:style w:styleId="Style_79" w:type="paragraph">
    <w:name w:val="Header1"/>
    <w:link w:val="Style_79_ch"/>
  </w:style>
  <w:style w:styleId="Style_79_ch" w:type="character">
    <w:name w:val="Header1"/>
    <w:link w:val="Style_79"/>
  </w:style>
  <w:style w:styleId="Style_37" w:type="paragraph">
    <w:name w:val="Text body"/>
    <w:link w:val="Style_37_ch"/>
  </w:style>
  <w:style w:styleId="Style_37_ch" w:type="character">
    <w:name w:val="Text body"/>
    <w:link w:val="Style_37"/>
  </w:style>
  <w:style w:styleId="Style_80" w:type="paragraph">
    <w:name w:val="Subtitle"/>
    <w:next w:val="Style_2"/>
    <w:link w:val="Style_80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0_ch" w:type="character">
    <w:name w:val="Subtitle"/>
    <w:link w:val="Style_80"/>
    <w:rPr>
      <w:rFonts w:ascii="XO Thames" w:hAnsi="XO Thames"/>
      <w:i w:val="1"/>
      <w:color w:val="000000"/>
      <w:spacing w:val="0"/>
      <w:sz w:val="24"/>
    </w:rPr>
  </w:style>
  <w:style w:styleId="Style_81" w:type="paragraph">
    <w:name w:val="Contents 52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Contents 52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Endnote2"/>
    <w:link w:val="Style_8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2_ch" w:type="character">
    <w:name w:val="Endnote2"/>
    <w:link w:val="Style_82"/>
    <w:rPr>
      <w:rFonts w:ascii="XO Thames" w:hAnsi="XO Thames"/>
      <w:color w:val="000000"/>
      <w:spacing w:val="0"/>
      <w:sz w:val="22"/>
    </w:rPr>
  </w:style>
  <w:style w:styleId="Style_83" w:type="paragraph">
    <w:name w:val="Title"/>
    <w:next w:val="Style_2"/>
    <w:link w:val="Style_83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3_ch" w:type="character">
    <w:name w:val="Title"/>
    <w:link w:val="Style_83"/>
    <w:rPr>
      <w:rFonts w:ascii="XO Thames" w:hAnsi="XO Thames"/>
      <w:b w:val="1"/>
      <w:caps w:val="1"/>
      <w:color w:val="000000"/>
      <w:spacing w:val="0"/>
      <w:sz w:val="40"/>
    </w:rPr>
  </w:style>
  <w:style w:styleId="Style_84" w:type="paragraph">
    <w:name w:val="heading 4"/>
    <w:next w:val="Style_2"/>
    <w:link w:val="Style_84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4_ch" w:type="character">
    <w:name w:val="heading 4"/>
    <w:link w:val="Style_84"/>
    <w:rPr>
      <w:rFonts w:ascii="XO Thames" w:hAnsi="XO Thames"/>
      <w:b w:val="1"/>
      <w:color w:val="000000"/>
      <w:spacing w:val="0"/>
      <w:sz w:val="24"/>
    </w:rPr>
  </w:style>
  <w:style w:styleId="Style_85" w:type="paragraph">
    <w:name w:val="Strong Emphasis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85_ch" w:type="character">
    <w:name w:val="Strong Emphasis"/>
    <w:link w:val="Style_85"/>
    <w:rPr>
      <w:rFonts w:asciiTheme="minorAscii" w:hAnsiTheme="minorHAnsi"/>
      <w:b w:val="1"/>
      <w:color w:val="000000"/>
      <w:spacing w:val="0"/>
      <w:sz w:val="22"/>
    </w:rPr>
  </w:style>
  <w:style w:styleId="Style_5" w:type="paragraph">
    <w:name w:val="heading 2"/>
    <w:next w:val="Style_2"/>
    <w:link w:val="Style_5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_ch" w:type="character">
    <w:name w:val="heading 2"/>
    <w:link w:val="Style_5"/>
    <w:rPr>
      <w:rFonts w:ascii="XO Thames" w:hAnsi="XO Thames"/>
      <w:b w:val="1"/>
      <w:color w:val="000000"/>
      <w:spacing w:val="0"/>
      <w:sz w:val="28"/>
    </w:rPr>
  </w:style>
  <w:style w:styleId="Style_86" w:type="paragraph">
    <w:name w:val="Contents 32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6_ch" w:type="character">
    <w:name w:val="Contents 32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Heading 42"/>
    <w:link w:val="Style_87_ch"/>
    <w:rPr>
      <w:rFonts w:ascii="XO Thames" w:hAnsi="XO Thames"/>
      <w:b w:val="1"/>
      <w:color w:val="000000"/>
      <w:spacing w:val="0"/>
      <w:sz w:val="24"/>
    </w:rPr>
  </w:style>
  <w:style w:styleId="Style_87_ch" w:type="character">
    <w:name w:val="Heading 42"/>
    <w:link w:val="Style_87"/>
    <w:rPr>
      <w:rFonts w:ascii="XO Thames" w:hAnsi="XO Thames"/>
      <w:b w:val="1"/>
      <w:color w:val="000000"/>
      <w:spacing w:val="0"/>
      <w:sz w:val="24"/>
    </w:rPr>
  </w:style>
  <w:style w:styleId="Style_88" w:type="paragraph">
    <w:name w:val="Contents 4"/>
    <w:link w:val="Style_88_ch"/>
    <w:rPr>
      <w:rFonts w:ascii="XO Thames" w:hAnsi="XO Thames"/>
      <w:color w:val="000000"/>
      <w:spacing w:val="0"/>
      <w:sz w:val="28"/>
    </w:rPr>
  </w:style>
  <w:style w:styleId="Style_88_ch" w:type="character">
    <w:name w:val="Contents 4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Endnote11"/>
    <w:link w:val="Style_89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9_ch" w:type="character">
    <w:name w:val="Endnote11"/>
    <w:link w:val="Style_89"/>
    <w:rPr>
      <w:rFonts w:ascii="XO Thames" w:hAnsi="XO Thames"/>
      <w:color w:val="000000"/>
      <w:spacing w:val="0"/>
      <w:sz w:val="22"/>
    </w:rPr>
  </w:style>
  <w:style w:styleId="Style_90" w:type="table">
    <w:name w:val="Сетка таблицы светлая2"/>
    <w:basedOn w:val="Style_91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  <w:style w:styleId="Style_92" w:type="table">
    <w:name w:val="Сетка таблицы светлая1"/>
    <w:basedOn w:val="Style_9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1" w:type="table">
    <w:name w:val="Table Grid"/>
    <w:basedOn w:val="Style_9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9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2026-04-06T05:49:09Z</dcterms:modified>
</cp:coreProperties>
</file>