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keepNext w:val="0"/>
        <w:keepLines w:val="0"/>
        <w:widowControl w:val="1"/>
        <w:spacing w:after="38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_g2gyn87w5dk4"/>
      <w:bookmarkEnd w:id="1"/>
      <w:r>
        <w:rPr>
          <w:rFonts w:ascii="Times New Roman" w:hAnsi="Times New Roman"/>
          <w:b w:val="1"/>
          <w:sz w:val="28"/>
        </w:rPr>
        <w:t>Порядок размещения и использования нестационарных торговых объектов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Федеральному закону от 28.12.2009 № 381-ФЗ «Об основах государственного регулирования торговой деятельности в Российской Федерации», а также Федеральному закону от 30.01.2026 № 14-ФЗ, внесены изменения, уточняющие правовое регулирование размещения и использования нестационарных торговых объектов.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настоящего регулирования под нестационарным торговым объектом (НТО) понимается торговый объект, представляющий собой временное сооружение, временное строение или временную конструкцию, не связанные прочно с земельным участком вне зависимости от наличия или отсутствия подключения к сетям инженерно-технического обеспечения, в том числе передвижное сооружение, либо мобильный торговый объект 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законодательство введено понятие «мобильный торговый объект» – это нестационарный торговый объект, представляющий собой транспортное средство (включая механическое транспортное средство или транспортное средство, предназначенное для движения в составе с механическим транспортным средством), в том числе автолавку, автомагазин, автоприцеп, автоцистерну 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 нестационарных торговых объектов осуществляется в соответствии со схемой размещения нестационарных торговых объектов, утверждаемой Администрацией города Перми. Указанная схема определяет места, условия и сроки размещения таких объектов.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Запрещается размещение нестационарных торговых объектов вне предусмотренных схемой мест. Схемой размещения может предусматриваться более одного места для размещения мобильного торгового объекта, при этом устанавливается период времени размещения в конкретном месте. Запрещается одновременное размещение нескольких мобильных торговых объектов в одном месте, если иное не предусмотрено соответствующей схемой.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Региональные органы власти вправе устанавливать требования о включении нестационарных торговых объектов, размещенных на земельных участках, находящихся в частной собственности, в схему размещения нестационарных торговых объектов. 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Осуществление торговой деятельности в таком объекте допускается только при условии его включения в указанную схему. 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включения нестационарного торгового объекта в схему размещения юридические лица, индивидуальные предприниматели, а также физические лица, применяющие специальный налоговый режим «Налог на профессиональный доход», вправе обратиться в уполномоченный орган с соответствующим заявлением. 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установленного порядка размещения и использования нестационарных торговых объектов (в том числе размещение вне схемы, без документов, подтверждающих право размещения) влечет административную ответственность в соответствии с Законом Пермского края от 06.04.2015 № 460-ПК «Об административных правонарушениях в Пермском крае».</w:t>
      </w:r>
    </w:p>
    <w:p w14:paraId="0B000000"/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widowControl w:val="1"/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pageBreakBefore w:val="0"/>
      <w:widowControl w:val="1"/>
      <w:spacing w:after="80" w:before="320"/>
      <w:ind/>
      <w:outlineLvl w:val="2"/>
    </w:pPr>
    <w:rPr>
      <w:b w:val="0"/>
      <w:color w:val="434343"/>
      <w:sz w:val="28"/>
    </w:rPr>
  </w:style>
  <w:style w:styleId="Style_8_ch" w:type="character">
    <w:name w:val="heading 3"/>
    <w:basedOn w:val="Style_2_ch"/>
    <w:link w:val="Style_8"/>
    <w:rPr>
      <w:b w:val="0"/>
      <w:color w:val="434343"/>
      <w:sz w:val="28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basedOn w:val="Style_2"/>
    <w:next w:val="Style_2"/>
    <w:link w:val="Style_10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4"/>
    </w:pPr>
    <w:rPr>
      <w:color w:val="666666"/>
      <w:sz w:val="22"/>
    </w:rPr>
  </w:style>
  <w:style w:styleId="Style_10_ch" w:type="character">
    <w:name w:val="heading 5"/>
    <w:basedOn w:val="Style_2_ch"/>
    <w:link w:val="Style_10"/>
    <w:rPr>
      <w:color w:val="666666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keepLines w:val="1"/>
      <w:pageBreakBefore w:val="0"/>
      <w:widowControl w:val="1"/>
      <w:spacing w:after="120" w:before="400"/>
      <w:ind/>
      <w:outlineLvl w:val="0"/>
    </w:pPr>
    <w:rPr>
      <w:sz w:val="40"/>
    </w:rPr>
  </w:style>
  <w:style w:styleId="Style_11_ch" w:type="character">
    <w:name w:val="heading 1"/>
    <w:basedOn w:val="Style_2_ch"/>
    <w:link w:val="Style_11"/>
    <w:rPr>
      <w:sz w:val="40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basedOn w:val="Style_2"/>
    <w:next w:val="Style_2"/>
    <w:link w:val="Style_19_ch"/>
    <w:uiPriority w:val="11"/>
    <w:qFormat/>
    <w:pPr>
      <w:keepNext w:val="1"/>
      <w:keepLines w:val="1"/>
      <w:pageBreakBefore w:val="0"/>
      <w:widowControl w:val="1"/>
      <w:spacing w:after="320" w:before="0"/>
      <w:ind/>
    </w:pPr>
    <w:rPr>
      <w:rFonts w:ascii="Arial" w:hAnsi="Arial"/>
      <w:i w:val="0"/>
      <w:color w:val="666666"/>
      <w:sz w:val="30"/>
    </w:rPr>
  </w:style>
  <w:style w:styleId="Style_19_ch" w:type="character">
    <w:name w:val="Subtitle"/>
    <w:basedOn w:val="Style_2_ch"/>
    <w:link w:val="Style_19"/>
    <w:rPr>
      <w:rFonts w:ascii="Arial" w:hAnsi="Arial"/>
      <w:i w:val="0"/>
      <w:color w:val="666666"/>
      <w:sz w:val="30"/>
    </w:rPr>
  </w:style>
  <w:style w:styleId="Style_20" w:type="paragraph">
    <w:name w:val="Title"/>
    <w:basedOn w:val="Style_2"/>
    <w:next w:val="Style_2"/>
    <w:link w:val="Style_20_ch"/>
    <w:uiPriority w:val="10"/>
    <w:qFormat/>
    <w:pPr>
      <w:keepNext w:val="1"/>
      <w:keepLines w:val="1"/>
      <w:pageBreakBefore w:val="0"/>
      <w:widowControl w:val="1"/>
      <w:spacing w:after="60" w:before="0"/>
      <w:ind/>
    </w:pPr>
    <w:rPr>
      <w:sz w:val="52"/>
    </w:rPr>
  </w:style>
  <w:style w:styleId="Style_20_ch" w:type="character">
    <w:name w:val="Title"/>
    <w:basedOn w:val="Style_2_ch"/>
    <w:link w:val="Style_20"/>
    <w:rPr>
      <w:sz w:val="52"/>
    </w:rPr>
  </w:style>
  <w:style w:styleId="Style_21" w:type="paragraph">
    <w:name w:val="heading 4"/>
    <w:basedOn w:val="Style_2"/>
    <w:next w:val="Style_2"/>
    <w:link w:val="Style_21_ch"/>
    <w:uiPriority w:val="9"/>
    <w:qFormat/>
    <w:pPr>
      <w:keepNext w:val="1"/>
      <w:keepLines w:val="1"/>
      <w:pageBreakBefore w:val="0"/>
      <w:widowControl w:val="1"/>
      <w:spacing w:after="80" w:before="280"/>
      <w:ind/>
      <w:outlineLvl w:val="3"/>
    </w:pPr>
    <w:rPr>
      <w:color w:val="666666"/>
      <w:sz w:val="24"/>
    </w:rPr>
  </w:style>
  <w:style w:styleId="Style_21_ch" w:type="character">
    <w:name w:val="heading 4"/>
    <w:basedOn w:val="Style_2_ch"/>
    <w:link w:val="Style_21"/>
    <w:rPr>
      <w:color w:val="666666"/>
      <w:sz w:val="24"/>
    </w:rPr>
  </w:style>
  <w:style w:styleId="Style_1" w:type="paragraph">
    <w:name w:val="heading 2"/>
    <w:basedOn w:val="Style_2"/>
    <w:next w:val="Style_2"/>
    <w:link w:val="Style_1_ch"/>
    <w:uiPriority w:val="9"/>
    <w:qFormat/>
    <w:pPr>
      <w:keepNext w:val="1"/>
      <w:keepLines w:val="1"/>
      <w:pageBreakBefore w:val="0"/>
      <w:widowControl w:val="1"/>
      <w:spacing w:after="120" w:before="360"/>
      <w:ind/>
      <w:outlineLvl w:val="1"/>
    </w:pPr>
    <w:rPr>
      <w:b w:val="0"/>
      <w:sz w:val="32"/>
    </w:rPr>
  </w:style>
  <w:style w:styleId="Style_1_ch" w:type="character">
    <w:name w:val="heading 2"/>
    <w:basedOn w:val="Style_2_ch"/>
    <w:link w:val="Style_1"/>
    <w:rPr>
      <w:b w:val="0"/>
      <w:sz w:val="32"/>
    </w:rPr>
  </w:style>
  <w:style w:styleId="Style_22" w:type="paragraph">
    <w:name w:val="heading 6"/>
    <w:basedOn w:val="Style_2"/>
    <w:next w:val="Style_2"/>
    <w:link w:val="Style_22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5"/>
    </w:pPr>
    <w:rPr>
      <w:i w:val="1"/>
      <w:color w:val="666666"/>
      <w:sz w:val="22"/>
    </w:rPr>
  </w:style>
  <w:style w:styleId="Style_22_ch" w:type="character">
    <w:name w:val="heading 6"/>
    <w:basedOn w:val="Style_2_ch"/>
    <w:link w:val="Style_22"/>
    <w:rPr>
      <w:i w:val="1"/>
      <w:color w:val="666666"/>
      <w:sz w:val="22"/>
    </w:rPr>
  </w:style>
  <w:style w:default="1" w:styleId="Style_23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2026-05-07T04:58:20Z</dcterms:created>
  <dcterms:modified xsi:type="dcterms:W3CDTF">2026-05-07T05:16:01Z</dcterms:modified>
</cp:coreProperties>
</file>