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Пострадавшие от ЧС получат право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 дополнительные отпуска и отгулы</w:t>
      </w:r>
    </w:p>
    <w:p w14:paraId="02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0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  <w:shd w:fill="E8E8E8" w:val="clear"/>
        </w:rPr>
      </w:pPr>
      <w:r>
        <w:rPr>
          <w:rFonts w:ascii="Times New Roman" w:hAnsi="Times New Roman"/>
          <w:b w:val="0"/>
          <w:sz w:val="28"/>
        </w:rPr>
        <w:t xml:space="preserve">Федеральным законом от 09.04.2026 № 90-ФЗ «О внесении изменений в Трудовой кодекс Российской Федерации» </w:t>
      </w:r>
      <w:r>
        <w:rPr>
          <w:rFonts w:ascii="Times New Roman" w:hAnsi="Times New Roman"/>
          <w:b w:val="0"/>
          <w:sz w:val="28"/>
        </w:rPr>
        <w:t>внесены изменения, предусматривающие дополнительные трудовые гарант</w:t>
      </w:r>
      <w:r>
        <w:rPr>
          <w:rFonts w:ascii="Times New Roman" w:hAnsi="Times New Roman"/>
          <w:b w:val="0"/>
          <w:sz w:val="28"/>
        </w:rPr>
        <w:t>ии для работников, проживающих в зонах чрезвычайных ситуаций природного и техногенного характера и пострадавших от таких ЧС.</w:t>
      </w:r>
    </w:p>
    <w:p w14:paraId="04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Установлено, что в случае нарушения условий жизни таких работников, утраты ими имущества в результате ЧС работодатель обязан им предоставить:</w:t>
      </w:r>
    </w:p>
    <w:p w14:paraId="0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неоплачиваемый отпуск продолжительностью до 5 календарных дней (по заявлению работника) (ч. 2 ст. 128 ТК РФ);</w:t>
      </w:r>
    </w:p>
    <w:p w14:paraId="0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 дополнительный выходной день с сохранением среднего заработка (ст. 186.1 ТК РФ).</w:t>
      </w:r>
    </w:p>
    <w:p w14:paraId="0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Эти трудовые гарантии распространяются на сотрудников, фактически проживающих в зонах природных и техногенных ЧС федерального, межрегионального, регионального, межмуниципального или муниципального характера. </w:t>
      </w:r>
    </w:p>
    <w:p w14:paraId="08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Соответствующие поправки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ТК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РФ вступили в силу с 01.09.2026.</w:t>
      </w:r>
    </w:p>
    <w:p w14:paraId="09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B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eeds-page__navigation_tooltip"/>
    <w:basedOn w:val="Style_9"/>
    <w:link w:val="Style_8_ch"/>
  </w:style>
  <w:style w:styleId="Style_8_ch" w:type="character">
    <w:name w:val="feeds-page__navigation_tooltip"/>
    <w:basedOn w:val="Style_9_ch"/>
    <w:link w:val="Style_8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1" w:type="paragraph">
    <w:name w:val="Normal (Web)"/>
    <w:basedOn w:val="Style_1"/>
    <w:link w:val="Style_1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1_ch"/>
    <w:link w:val="Style_11"/>
    <w:rPr>
      <w:rFonts w:ascii="Times New Roman" w:hAnsi="Times New Roman"/>
      <w:sz w:val="24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Strong"/>
    <w:basedOn w:val="Style_9"/>
    <w:link w:val="Style_20_ch"/>
    <w:rPr>
      <w:b w:val="1"/>
    </w:rPr>
  </w:style>
  <w:style w:styleId="Style_20_ch" w:type="character">
    <w:name w:val="Strong"/>
    <w:basedOn w:val="Style_9_ch"/>
    <w:link w:val="Style_20"/>
    <w:rPr>
      <w:b w:val="1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 Paragraph"/>
    <w:basedOn w:val="Style_1"/>
    <w:link w:val="Style_22_ch"/>
    <w:pPr>
      <w:widowControl w:val="0"/>
      <w:ind w:firstLine="0" w:left="720"/>
      <w:contextualSpacing w:val="1"/>
    </w:pPr>
  </w:style>
  <w:style w:styleId="Style_22_ch" w:type="character">
    <w:name w:val="List Paragraph"/>
    <w:basedOn w:val="Style_1_ch"/>
    <w:link w:val="Style_22"/>
  </w:style>
  <w:style w:styleId="Style_23" w:type="paragraph">
    <w:name w:val="Subtitle"/>
    <w:next w:val="Style_1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messagetext"/>
    <w:basedOn w:val="Style_9"/>
    <w:link w:val="Style_26_ch"/>
  </w:style>
  <w:style w:styleId="Style_26_ch" w:type="character">
    <w:name w:val="messagetext"/>
    <w:basedOn w:val="Style_9_ch"/>
    <w:link w:val="Style_26"/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2026-09-07T04:57:38Z</dcterms:modified>
</cp:coreProperties>
</file>