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проведении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присуждение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ежегодной премии «Тренер года»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предмета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 </w:t>
      </w:r>
      <w:r>
        <w:rPr>
          <w:rFonts w:ascii="Times New Roman" w:hAnsi="Times New Roman" w:cs="Times New Roman"/>
          <w:sz w:val="28"/>
          <w:szCs w:val="28"/>
        </w:rPr>
        <w:t xml:space="preserve">на пр</w:t>
      </w:r>
      <w:r>
        <w:rPr>
          <w:rFonts w:ascii="Times New Roman" w:hAnsi="Times New Roman" w:cs="Times New Roman"/>
          <w:sz w:val="28"/>
          <w:szCs w:val="28"/>
        </w:rPr>
        <w:t xml:space="preserve">исуждение ежегодной премии «Тренер года»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далее – Конкурс)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sz w:val="28"/>
          <w:szCs w:val="28"/>
        </w:rPr>
        <w:t xml:space="preserve">стимулирования повышения профессионального уровня тренеров учреждений и организаций спортивной направленности города Перми, а также об</w:t>
      </w:r>
      <w:r>
        <w:rPr>
          <w:rFonts w:ascii="Times New Roman" w:hAnsi="Times New Roman" w:cs="Times New Roman"/>
          <w:sz w:val="28"/>
          <w:szCs w:val="28"/>
        </w:rPr>
        <w:t xml:space="preserve">щественного признания их заслуг. Конкурс проводится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остановлениями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дмини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страции города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Перми </w:t>
      </w:r>
      <w:r>
        <w:rPr>
          <w:rFonts w:ascii="Times New Roman" w:hAnsi="Times New Roman" w:cs="Times New Roman"/>
          <w:sz w:val="28"/>
          <w:szCs w:val="28"/>
        </w:rPr>
        <w:t xml:space="preserve">от 07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 xml:space="preserve">2011 г. № 810 «Об утверждении Положения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проведении конкурса на присуждение ежего</w:t>
      </w:r>
      <w:r>
        <w:rPr>
          <w:rFonts w:ascii="Times New Roman" w:hAnsi="Times New Roman" w:cs="Times New Roman"/>
          <w:sz w:val="28"/>
          <w:szCs w:val="28"/>
        </w:rPr>
        <w:t xml:space="preserve">дной премии «Тренер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роки, место, </w:t>
      </w:r>
      <w:r>
        <w:rPr>
          <w:rFonts w:ascii="Times New Roman" w:hAnsi="Times New Roman" w:cs="Times New Roman"/>
          <w:b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начала и окончания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приема заявок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на участие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</w:t>
      </w:r>
      <w:r>
        <w:rPr>
          <w:rFonts w:ascii="Times New Roman" w:hAnsi="Times New Roman" w:cs="Times New Roman"/>
          <w:sz w:val="28"/>
          <w:szCs w:val="28"/>
        </w:rPr>
        <w:t xml:space="preserve">Конкурсе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в комитете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физической культуре и сп</w:t>
      </w:r>
      <w:r>
        <w:rPr>
          <w:rFonts w:ascii="Times New Roman" w:hAnsi="Times New Roman" w:cs="Times New Roman"/>
          <w:sz w:val="28"/>
          <w:szCs w:val="28"/>
        </w:rPr>
        <w:t xml:space="preserve">орту администрации города </w:t>
      </w:r>
      <w:r>
        <w:rPr>
          <w:rFonts w:ascii="Times New Roman" w:hAnsi="Times New Roman" w:cs="Times New Roman"/>
          <w:sz w:val="28"/>
          <w:szCs w:val="28"/>
        </w:rPr>
        <w:t xml:space="preserve">Перми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далее - Комитет) </w:t>
      </w:r>
      <w:r>
        <w:rPr>
          <w:rFonts w:ascii="Times New Roman" w:hAnsi="Times New Roman" w:cs="Times New Roman"/>
          <w:sz w:val="28"/>
          <w:szCs w:val="28"/>
        </w:rPr>
        <w:t xml:space="preserve">по адресу: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Пермь,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Ленина, 27, кабинет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</w:t>
      </w:r>
      <w:r>
        <w:rPr>
          <w:rFonts w:ascii="Times New Roman" w:hAnsi="Times New Roman" w:cs="Times New Roman"/>
          <w:sz w:val="28"/>
          <w:szCs w:val="28"/>
        </w:rPr>
        <w:t xml:space="preserve">риема заявок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 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.10.202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по 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.10.2026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приема заявок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рабочие дни: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пн, вт, ср, чт с 9.</w:t>
      </w:r>
      <w:r>
        <w:rPr>
          <w:rFonts w:ascii="Times New Roman" w:hAnsi="Times New Roman" w:cs="Times New Roman"/>
          <w:sz w:val="28"/>
          <w:szCs w:val="28"/>
        </w:rPr>
        <w:t xml:space="preserve">00 до 12.30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 13.30 до 18.00,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пятни</w:t>
      </w:r>
      <w:r>
        <w:rPr>
          <w:rFonts w:ascii="Times New Roman" w:hAnsi="Times New Roman" w:cs="Times New Roman"/>
          <w:sz w:val="28"/>
          <w:szCs w:val="28"/>
        </w:rPr>
        <w:t xml:space="preserve">цу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9.00 до 12.30 и с 13.30 до 17</w:t>
      </w:r>
      <w:r>
        <w:rPr>
          <w:rFonts w:ascii="Times New Roman" w:hAnsi="Times New Roman" w:cs="Times New Roman"/>
          <w:sz w:val="28"/>
          <w:szCs w:val="28"/>
        </w:rPr>
        <w:t xml:space="preserve">.00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еречень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предоставляемых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участия в Конкурсе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участник Конкурса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представляет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Комитет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по физической культ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уре и спорту (далее - Комитет)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следующие документы: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.1.1.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заявка</w:t>
      </w:r>
      <w:r>
        <w:rPr>
          <w:color w:val="000000" w:themeColor="text1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на участие в конкурсе на присуждение ежегодной премии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«Тренер года»;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3.1.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highlight w:val="none"/>
        </w:rPr>
        <w:tab/>
      </w:r>
      <w:hyperlink w:tooltip="#P215" w:anchor="P215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  <w:highlight w:val="none"/>
          </w:rPr>
          <w:t xml:space="preserve">заявление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 приеме документов для участия в конкурсе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br/>
        <w:t xml:space="preserve">на присуждение ежегодной премии «Тренер года»;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копию документа, удостоверяющего личность;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копию свидетельства о постановке на учет в налоговом органе (ИНН);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3.1.5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копию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1.6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для участия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в конкурсе на присуждение ежегодной премии «Тренер года»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3.1.7. согласие на обработку персональных данных, разрешенных субъе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ктом персональных данных для распространения;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8.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копию трудовой книжки или выписку из трудовой книжки, заверенную организацией (учреждением) спортивной направленности города Перми, подтверждающую место основной работы и стаж участника Конкурса в должности тренера в конкурсный период;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3.1.9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сведения о наивысшем спортивном результате воспитанника участника Конкурса, достигнутом в конкурсный период (копию протокола официальных спортивных соревнований, включенных в Единый календарный план межрегиональных, всероссийских 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международных физкультурных мероприятий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и спортивных мероприятий, календарные планы субъектов Российской Федерации, календарные планы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муниципальных образований, заверенную региональной спортивной федерацией по соответствующему виду спорта);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выписку из Единого календарного плана межрегиональных, всероссийских 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международных физкультурных мероприятий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и спортивных мероприятий, календарных планов субъектов Российской Федерации, календарных планов муниципальных образований с указанием мероприятия, на котором достигнут наивысший спортивный результат воспитанника участника Конкурса;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.11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справку из организации (учреждения) спортивной направлен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ности города Перми, подтверждающую стаж работы участника Конкурса с воспитанником (воспитанниками), на чьи достижения ссылается участник Конкурса, заверенную организацией (учреждением) спортивной направленности города Перми, где работает участник Конкурса;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пофамильный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список воспитанников, зачисленных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спортивные группы участника Конкурса в конкурсном периоде, и справку-выписку о количестве воспитанников, перешедших на следующий учебный год, заверенные организацией (учреждением) спортивной направленности города Перми, где работает участник Конкурса;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пофамильный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список воспитанников, включенных в список сборной команды Пермского края (не учитывая резервный состав)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 конкурсный период (1 список), в случае пересечения сезонов один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из списков на выбор, по соответствующему виду спорта, заверенный организацией (учреждением) спортивной направленности города Перми,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где работает участник Конкурса (при наличии);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3.1.14.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пофамильный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список воспитанников, включенных в список сборной команды России (учитывая резервный состав) за конкурсный период (1 список), в случае пересечения сезонов один из списков на выбор,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соответствующему виду спорта, заверенный организацией (учреждением) спортивной направленности города Перми, где работает участник Конкурса (при наличии);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3.1.15.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список воспитанников, которым присвоено спортивное звание, почетное спортивное звание в конкурсный период, заверенный организацией (учреждением) спортивной направленности города Перми, где работает участник Конкурса (при наличии);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3.1.16.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копию приказа, подтверждающего присвоение воспитаннику участника Конкурса спортивного звания, почетного спортивного звания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конкурсный период, заверенную организацией (учреждением) спортивной направленности города Перми, где работает участник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Конкурса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наличии);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3.1.17.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фотографию участника Конкурса на электронном носителе;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3.1.18.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видеопрезентацию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участника Конкурса о его тренерской (преподавательской) деяте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льности на электронном носителе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продолжительностью не более 5 минут;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8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3.1.19.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копию документа, подтверждающего наличие авторских, методических разработок, публикаций, разработанных в конкурсный период, заверенную организацией (учреждением) спортивной направленности города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Перми, где работает участник Конкурса (при наличии).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firstLine="709"/>
        <w:jc w:val="both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Общий объём фина</w:t>
      </w:r>
      <w:r>
        <w:rPr>
          <w:rFonts w:ascii="Times New Roman" w:hAnsi="Times New Roman" w:cs="Times New Roman"/>
          <w:b/>
          <w:sz w:val="28"/>
          <w:szCs w:val="28"/>
        </w:rPr>
        <w:t xml:space="preserve">нсирования Конкурса представлен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номинациям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Тренер г</w:t>
      </w:r>
      <w:r>
        <w:rPr>
          <w:rFonts w:ascii="Times New Roman" w:hAnsi="Times New Roman" w:cs="Times New Roman"/>
          <w:sz w:val="28"/>
          <w:szCs w:val="28"/>
        </w:rPr>
        <w:t xml:space="preserve">ода по олимпийским видам спорта»</w:t>
      </w:r>
      <w:r>
        <w:rPr>
          <w:rFonts w:ascii="Times New Roman" w:hAnsi="Times New Roman" w:cs="Times New Roman"/>
          <w:sz w:val="28"/>
          <w:szCs w:val="28"/>
        </w:rPr>
        <w:t xml:space="preserve"> - 200000 руб. (без учета налога на доходы физических лиц);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Тренер го</w:t>
      </w:r>
      <w:r>
        <w:rPr>
          <w:rFonts w:ascii="Times New Roman" w:hAnsi="Times New Roman" w:cs="Times New Roman"/>
          <w:sz w:val="28"/>
          <w:szCs w:val="28"/>
        </w:rPr>
        <w:t xml:space="preserve">да по неолимпийским видам спорт»</w:t>
      </w:r>
      <w:r>
        <w:rPr>
          <w:rFonts w:ascii="Times New Roman" w:hAnsi="Times New Roman" w:cs="Times New Roman"/>
          <w:sz w:val="28"/>
          <w:szCs w:val="28"/>
        </w:rPr>
        <w:t xml:space="preserve"> - 200000 руб. (без учета налога на доходы физических лиц);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Трен</w:t>
      </w:r>
      <w:r>
        <w:rPr>
          <w:rFonts w:ascii="Times New Roman" w:hAnsi="Times New Roman" w:cs="Times New Roman"/>
          <w:sz w:val="28"/>
          <w:szCs w:val="28"/>
        </w:rPr>
        <w:t xml:space="preserve">ер года по игровым видам спорта»</w:t>
      </w:r>
      <w:r>
        <w:rPr>
          <w:rFonts w:ascii="Times New Roman" w:hAnsi="Times New Roman" w:cs="Times New Roman"/>
          <w:sz w:val="28"/>
          <w:szCs w:val="28"/>
        </w:rPr>
        <w:t xml:space="preserve"> - 200000 руб. (без учета налога на доходы физических лиц);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Тренер </w:t>
      </w:r>
      <w:r>
        <w:rPr>
          <w:rFonts w:ascii="Times New Roman" w:hAnsi="Times New Roman" w:cs="Times New Roman"/>
          <w:sz w:val="28"/>
          <w:szCs w:val="28"/>
        </w:rPr>
        <w:t xml:space="preserve">года по адаптивным видам спорта»</w:t>
      </w:r>
      <w:r>
        <w:rPr>
          <w:rFonts w:ascii="Times New Roman" w:hAnsi="Times New Roman" w:cs="Times New Roman"/>
          <w:sz w:val="28"/>
          <w:szCs w:val="28"/>
        </w:rPr>
        <w:t xml:space="preserve"> - 200000 руб. (без учета налога на доходы физических лиц);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«Молодой тренер года»</w:t>
      </w:r>
      <w:r>
        <w:rPr>
          <w:rFonts w:ascii="Times New Roman" w:hAnsi="Times New Roman" w:cs="Times New Roman"/>
          <w:sz w:val="28"/>
          <w:szCs w:val="28"/>
        </w:rPr>
        <w:t xml:space="preserve"> - 100000 руб. (без учета налога на доходы физических лиц);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Молодой трен</w:t>
      </w:r>
      <w:r>
        <w:rPr>
          <w:rFonts w:ascii="Times New Roman" w:hAnsi="Times New Roman" w:cs="Times New Roman"/>
          <w:sz w:val="28"/>
          <w:szCs w:val="28"/>
        </w:rPr>
        <w:t xml:space="preserve">ер года по игровым видам спорта»</w:t>
      </w:r>
      <w:r>
        <w:rPr>
          <w:rFonts w:ascii="Times New Roman" w:hAnsi="Times New Roman" w:cs="Times New Roman"/>
          <w:sz w:val="28"/>
          <w:szCs w:val="28"/>
        </w:rPr>
        <w:t xml:space="preserve"> - 100000 руб. (без учета налога на доходы физических лиц).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Сроки и порядок подведения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по этапам: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этап: с 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октября по 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октября – прием документов на участие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Конкурсе;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 этап: с 18 октября по 01 ноября – Интернет-голосование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в информационно-телекоммуникационной сети Интернет по номинациям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</w:rPr>
        <w:t xml:space="preserve">умный-</w:t>
      </w:r>
      <w:r>
        <w:rPr>
          <w:rFonts w:ascii="Times New Roman" w:hAnsi="Times New Roman" w:cs="Times New Roman"/>
          <w:sz w:val="28"/>
          <w:szCs w:val="28"/>
        </w:rPr>
        <w:t xml:space="preserve">спорт.рф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этап: со 02 ноября по 10 ноября – определение Комиссией победителей Конкурса, оформление протокола решения Комиссии;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 этап: с 11 ноября по 11 декабря – утв</w:t>
      </w:r>
      <w:r>
        <w:rPr>
          <w:rFonts w:ascii="Times New Roman" w:hAnsi="Times New Roman" w:cs="Times New Roman"/>
          <w:sz w:val="28"/>
          <w:szCs w:val="28"/>
        </w:rPr>
        <w:t xml:space="preserve">ерждение списка получателей Пре</w:t>
      </w:r>
      <w:r>
        <w:rPr>
          <w:rFonts w:ascii="Times New Roman" w:hAnsi="Times New Roman" w:cs="Times New Roman"/>
          <w:sz w:val="28"/>
          <w:szCs w:val="28"/>
        </w:rPr>
        <w:t xml:space="preserve">мии постановлением администрации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этап: с 12 дек</w:t>
      </w:r>
      <w:r>
        <w:rPr>
          <w:rFonts w:ascii="Times New Roman" w:hAnsi="Times New Roman" w:cs="Times New Roman"/>
          <w:sz w:val="28"/>
          <w:szCs w:val="28"/>
        </w:rPr>
        <w:t xml:space="preserve">абря по 25 </w:t>
      </w:r>
      <w:r>
        <w:rPr>
          <w:rFonts w:ascii="Times New Roman" w:hAnsi="Times New Roman" w:cs="Times New Roman"/>
          <w:sz w:val="28"/>
          <w:szCs w:val="28"/>
        </w:rPr>
        <w:t xml:space="preserve">декабря – торжестве</w:t>
      </w:r>
      <w:r>
        <w:rPr>
          <w:rFonts w:ascii="Times New Roman" w:hAnsi="Times New Roman" w:cs="Times New Roman"/>
          <w:sz w:val="28"/>
          <w:szCs w:val="28"/>
        </w:rPr>
        <w:t xml:space="preserve">нная церемония вручения Премии.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8"/>
        <w:jc w:val="both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 представителя Комитета для получения консультации по вопросам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ind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Подробную информацию о </w:t>
      </w:r>
      <w:r>
        <w:rPr>
          <w:rFonts w:ascii="Times New Roman" w:hAnsi="Times New Roman" w:cs="Times New Roman"/>
          <w:sz w:val="28"/>
          <w:szCs w:val="28"/>
        </w:rPr>
        <w:t xml:space="preserve">конкурсном отборе</w:t>
      </w:r>
      <w:r>
        <w:rPr>
          <w:rFonts w:ascii="Times New Roman" w:hAnsi="Times New Roman" w:cs="Times New Roman"/>
          <w:sz w:val="28"/>
          <w:szCs w:val="28"/>
        </w:rPr>
        <w:t xml:space="preserve"> и участии в нем можно получить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консультанта отдела по организации спортивно-массовой работы</w:t>
      </w:r>
      <w:r>
        <w:rPr>
          <w:rFonts w:ascii="Times New Roman" w:hAnsi="Times New Roman" w:cs="Times New Roman"/>
          <w:sz w:val="28"/>
          <w:szCs w:val="28"/>
        </w:rPr>
        <w:t xml:space="preserve"> комитета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физической </w:t>
      </w:r>
      <w:r>
        <w:rPr>
          <w:rFonts w:ascii="Times New Roman" w:hAnsi="Times New Roman" w:cs="Times New Roman"/>
          <w:sz w:val="28"/>
          <w:szCs w:val="28"/>
        </w:rPr>
        <w:t xml:space="preserve">культуре и спорту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Сизиковой Анастасии Евгеньевны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телефону (342) 212-</w:t>
      </w:r>
      <w:r>
        <w:rPr>
          <w:rFonts w:ascii="Times New Roman" w:hAnsi="Times New Roman" w:cs="Times New Roman"/>
          <w:sz w:val="28"/>
          <w:szCs w:val="28"/>
        </w:rPr>
        <w:t xml:space="preserve">74-37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  <w:style w:type="paragraph" w:styleId="838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9">
    <w:name w:val="Normal (Web)"/>
    <w:basedOn w:val="8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5589E-343D-4994-8294-FBC01C3A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Онькова Вера Владимировна</dc:creator>
  <cp:revision>19</cp:revision>
  <dcterms:created xsi:type="dcterms:W3CDTF">2020-09-22T10:33:00Z</dcterms:created>
  <dcterms:modified xsi:type="dcterms:W3CDTF">2026-09-10T08:33:58Z</dcterms:modified>
</cp:coreProperties>
</file>