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Перми от 07.12.2011 N 810</w:t>
              <w:br/>
              <w:t xml:space="preserve">(ред. от 24.08.2026)</w:t>
              <w:br/>
              <w:t xml:space="preserve">"Об утверждении Положения о проведении конкурса на присуждение ежегодной премии "Тренер года"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АДМИНИСТРАЦИЯ ГОРОДА ПЕРМИ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7 декабря 2011 г. N 810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 ПРОВЕДЕНИИ КОНКУРСА</w:t>
      </w:r>
    </w:p>
    <w:p>
      <w:pPr>
        <w:pStyle w:val="2"/>
        <w:jc w:val="center"/>
      </w:pPr>
      <w:r>
        <w:rPr>
          <w:sz w:val="24"/>
        </w:rPr>
        <w:t xml:space="preserve">НА ПРИСУЖДЕНИЕ ЕЖЕГОДНОЙ 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Администрации г. Перми от 17.10.2016 </w:t>
            </w:r>
            <w:hyperlink r:id="rId13" w:tooltip="Постановление Администрации г. Перми от 17.10.2016 N 857 &quot;О внесении изменений в состав комиссии конкурса на присуждение ежегодной премии &quot;Тренер года&quot;, утвержденный Постановлением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857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05.07.2017 </w:t>
            </w:r>
            <w:hyperlink r:id="rId14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509</w:t>
              </w:r>
            </w:hyperlink>
            <w:r>
              <w:rPr>
                <w:color w:val="392c69"/>
                <w:sz w:val="24"/>
              </w:rPr>
              <w:t xml:space="preserve">, от 14.09.2018 </w:t>
            </w:r>
            <w:hyperlink r:id="rId15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602</w:t>
              </w:r>
            </w:hyperlink>
            <w:r>
              <w:rPr>
                <w:color w:val="392c69"/>
                <w:sz w:val="24"/>
              </w:rPr>
              <w:t xml:space="preserve">, от 11.12.2020 </w:t>
            </w:r>
            <w:hyperlink r:id="rId16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N 1251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29.11.2023 </w:t>
            </w:r>
            <w:hyperlink r:id="rId17" w:tooltip="Постановление Администрации г. Перми от 29.11.2023 N 133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1335</w:t>
              </w:r>
            </w:hyperlink>
            <w:r>
              <w:rPr>
                <w:color w:val="392c69"/>
                <w:sz w:val="24"/>
              </w:rPr>
              <w:t xml:space="preserve">, от 25.02.2026 </w:t>
            </w:r>
            <w:hyperlink r:id="rId18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105</w:t>
              </w:r>
            </w:hyperlink>
            <w:r>
              <w:rPr>
                <w:color w:val="392c69"/>
                <w:sz w:val="24"/>
              </w:rPr>
              <w:t xml:space="preserve">, от 24.08.2026 </w:t>
            </w:r>
            <w:hyperlink r:id="rId19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N 496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r:id="rId20" w:tooltip="Решение Пермской городской Думы от 25.08.2015 N 150 (ред. от 28.01.2025) &quot;О принятии Устава города Перми&quot; (Зарегистрировано в Управлении Минюста России по Пермскому краю 23.09.2015 N RU903030002015002) {КонсультантПлюс}" w:history="0">
        <w:r>
          <w:rPr>
            <w:color w:val="0000ff"/>
            <w:sz w:val="24"/>
          </w:rPr>
          <w:t xml:space="preserve">Уставом</w:t>
        </w:r>
      </w:hyperlink>
      <w:r>
        <w:rPr>
          <w:sz w:val="24"/>
        </w:rPr>
        <w:t xml:space="preserve"> города Перми, </w:t>
      </w:r>
      <w:hyperlink r:id="rId21" w:tooltip="Постановление Администрации г. Перми от 08.12.2011 N 819 (ред. от 22.11.2024) &quot;Об установлении на неограниченный срок расходного обязательства Пермского городского округа по вопросам обеспечения условий для развития на территории Пермского городского округа физической культуры и массового спорта, организации проведения официальных физкультурно-оздоровительных и спортивных мероприятий Пермского городского округа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Перми от 08 декабря 2011 г. N 819 "Об установлении на неограниченный срок расходного обязательства Пермского городского округа по вопросам обеспечения условий для развития на территории Пермского городского округа физической культуры и массового спорта, организации проведения официальных физкультурно-оздоровительных и спортивных мероприятий Пермского городского округа", в целях обеспечения условий для развития на территории муниципального образования город Пермь физической культуры и массового спорта администрация города Перми постановляет: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r:id="rId22" w:tooltip="Постановление Администрации г. Перми от 29.11.2023 N 133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29.11.2023 N 1335)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Учредить ежегодную премию "Тренер года" в сфере физической культуры и спорта на территории города Перми по шести номинациям: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олимпийским видам спорта" - 200000 руб. (без учета налога на доходы физических лиц);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неолимпийским видам спорта" - 200000 руб. (без учета налога на доходы физических лиц);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игровым видам спорта" - 200000 руб. (без учета налога на доходы физических лиц);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адаптивным видам спорта" - 200000 руб. (без учета налога на доходы физических лиц);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"Молодой тренер года" - 100000 руб. (без учета налога на доходы физических лиц);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"Молодой тренер года по игровым видам спорта" - 100000 руб. (без учета налога на доходы физических лиц).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r:id="rId23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Расходы, связанные с выплатой премий, изготовлением дипломов, их торжественным вручением, организацией конкурса на присуждение ежегодной премии "Тренер года", осуществляются за счет средств бюджета города Перми, выделяемых комитету по физической культуре и спорту администрации города Перми.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Утвердить прилагаемые: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3.1. </w:t>
      </w:r>
      <w:hyperlink w:tooltip="ПОЛОЖЕНИЕ" w:anchor="P49" w:history="0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проведении конкурса на присуждение ежегодной премии "Тренер года";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3.2-3.3. Утратили силу. - </w:t>
      </w:r>
      <w:hyperlink r:id="rId24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г. Перми от 14.09.2018 N 602.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Комитету по физической культуре и спорту администрации города Перми: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4.1. утратил силу. - </w:t>
      </w:r>
      <w:hyperlink r:id="rId25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г. Перми от 14.09.2018 N 602;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4.2. утвердить форму диплома "Тренер года";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4.3. обеспечить выплату премий в пределах средств, выделяемых комитету по физической культуре и спорту администрации города Перми на соответствующий финансовый год.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Признать утратившим силу </w:t>
      </w:r>
      <w:hyperlink r:id="rId26" w:tooltip="Постановление Администрации г. Перми от 29.11.2010 N 822 &quot;Об учреждении ежегодной премии &quot;Лучший детский тренер&quot; ------------ Утратил силу или отменен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города Перми от 29 ноября 2010 г. N 822 "Об учреждении ежегодной премии "Лучший детский тренер".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Управлению по общим вопросам администрации города Перми обеспечить опубликование постановления в печатном средстве массовой информации "Официальный бюллетень органов местного самоуправления муниципального образования город Пермь".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Настоящее Постановление вступает в силу с 1 января 2012 г.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8. Контроль за исполнением постановления возложить на заместителя главы администрации города Перми Кочурову Н.Г.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администрации города Перми</w:t>
      </w:r>
    </w:p>
    <w:p>
      <w:pPr>
        <w:pStyle w:val="0"/>
        <w:jc w:val="right"/>
      </w:pPr>
      <w:r>
        <w:rPr>
          <w:sz w:val="24"/>
        </w:rPr>
        <w:t xml:space="preserve">А.Ю.МАХОВИКОВ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города Перми</w:t>
      </w:r>
    </w:p>
    <w:p>
      <w:pPr>
        <w:pStyle w:val="0"/>
        <w:jc w:val="right"/>
      </w:pPr>
      <w:r>
        <w:rPr>
          <w:sz w:val="24"/>
        </w:rPr>
        <w:t xml:space="preserve">от 07.12.2011 N 810</w:t>
      </w:r>
    </w:p>
    <w:p>
      <w:pPr>
        <w:pStyle w:val="0"/>
        <w:jc w:val="both"/>
      </w:pPr>
      <w:r>
        <w:rPr>
          <w:sz w:val="24"/>
        </w:rPr>
      </w:r>
    </w:p>
    <w:bookmarkStart w:id="49" w:name="P49"/>
    <w:bookmarkEnd w:id="4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ПРОВЕДЕНИИ КОНКУРСА НА ПРИСУЖДЕНИЕ ЕЖЕГОДНОЙ ПРЕМИИ</w:t>
      </w:r>
    </w:p>
    <w:p>
      <w:pPr>
        <w:pStyle w:val="2"/>
        <w:jc w:val="center"/>
      </w:pPr>
      <w:r>
        <w:rPr>
          <w:sz w:val="24"/>
        </w:rPr>
        <w:t xml:space="preserve">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Администрации г. Перми от 05.07.2017 </w:t>
            </w:r>
            <w:hyperlink r:id="rId27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509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14.09.2018 </w:t>
            </w:r>
            <w:hyperlink r:id="rId28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602</w:t>
              </w:r>
            </w:hyperlink>
            <w:r>
              <w:rPr>
                <w:color w:val="392c69"/>
                <w:sz w:val="24"/>
              </w:rPr>
              <w:t xml:space="preserve">, от 11.12.2020 </w:t>
            </w:r>
            <w:hyperlink r:id="rId29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N 1251</w:t>
              </w:r>
            </w:hyperlink>
            <w:r>
              <w:rPr>
                <w:color w:val="392c69"/>
                <w:sz w:val="24"/>
              </w:rPr>
              <w:t xml:space="preserve">, от 25.02.2026 </w:t>
            </w:r>
            <w:hyperlink r:id="rId30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N 105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24.08.2026 </w:t>
            </w:r>
            <w:hyperlink r:id="rId31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N 496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Положение о проведении конкурса на присуждение ежегодной премии "Тренер года" (далее - Положение) регламентирует порядок организации и проведения конкурса на присуждение ежегодной премии "Тренер года" (далее - Конкурс).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Основные понятия, используемые в настоящем Положении: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игровые виды спорта - виды спорта, структурной единицей состязания которых является игра (матч, встреча), а прямой физический контакт между соревнующимися ограничен или запрещен;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неолимпийские виды спорта - виды спорта, не вошедшие в программу олимпийских игр (исключая командные игровые виды спорта);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олимпийские виды спорта - виды спорта программы олимпийских игр (исключая командные игровые виды спорта);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адаптивные виды спорта - спорт глухих, спорт лиц с интеллектуальными нарушениями, спорт лиц с поражением опорно-двигательного аппарата (ОДА), спорт слепых, футбол лиц с заболеванием церебрального паралича (ЦП);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тренер - физическое лицо,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мероприятий, а также осуществляющее руководство их состязательной деятельностью для достижения спортивных результатов;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тренер-преподаватель - физическое лицо, которое состоит в трудовых, служебных отношениях с организацией, осуществляющей образовательную деятельность, в том числе реализующей дополнительные образовательные программы спортивной подготовки, и выполняет обязанности по обучению, воспитанию обучающихся и (или) организации образовательной деятельности;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молодой тренер - тренер (тренер-преподаватель), имеющий стаж работы в должности тренера (тренера-преподавателя) от 1 до 3 лет;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участник Конкурса - тренер (тренер-преподаватель) (далее - тренер), представивший документы для участия в Конкурсе;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спортсмен - физическое лицо, занимающееся выбранным видом или видами спорта и выступающее на спортивных соревнованиях;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воспитанник - спортсмен, входящий в списочный состав (зачислен в спортивную группу) участника Конкурса;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победитель Конкурса - участник Конкурса, признанный конкурсной комиссией лучшим по критериям оценки в заявленной номинации;</w:t>
      </w:r>
    </w:p>
    <w:p>
      <w:pPr>
        <w:pStyle w:val="0"/>
        <w:spacing w:before="240"/>
        <w:ind w:firstLine="540"/>
        <w:jc w:val="both"/>
      </w:pPr>
      <w:hyperlink w:tooltip="КРИТЕРИИ ОЦЕНКИ" w:anchor="P325" w:history="0">
        <w:r>
          <w:rPr>
            <w:color w:val="0000ff"/>
            <w:sz w:val="24"/>
          </w:rPr>
          <w:t xml:space="preserve">критерии</w:t>
        </w:r>
      </w:hyperlink>
      <w:r>
        <w:rPr>
          <w:sz w:val="24"/>
        </w:rPr>
        <w:t xml:space="preserve"> оценки - количественные и качественные показатели, измеряющиеся в балльной системе, в соответствии с достижением определенных результатов участником Конкурса согласно приложению 3 к настоящему Положению;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конкурсный период - период времени с 1 сентября предшествующего года по 1 сентября текущего года.</w:t>
      </w:r>
    </w:p>
    <w:p>
      <w:pPr>
        <w:pStyle w:val="0"/>
        <w:jc w:val="both"/>
      </w:pPr>
      <w:r>
        <w:rPr>
          <w:sz w:val="24"/>
        </w:rPr>
        <w:t xml:space="preserve">(п. 1.2 в ред. </w:t>
      </w:r>
      <w:hyperlink r:id="rId32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11.12.2020 N 1251)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Ежегодная премия "Тренер года" (далее - Премия) присуждается тренерам, осуществляющим деятельность в области физической культуры и спорта в учреждениях и организациях спортивной направленности города Перми (физкультурно-спортивные организации, физкультурно-спортивные общества, спортивные клубы, центры спортивной подготовки, спортивные федерации, образовательные учреждения, осуществляющие деятельность в области физической культуры и спорта), за стремление к повышению профессионального уровня и высокие достижения воспитанников.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1.4. Премия присуждается администрацией города Перми на основании предложений о присуждении Премии, представленных комиссией конкурса на присуждение ежегодной премии "Тренер года" (далее - Комиссия).</w:t>
      </w:r>
    </w:p>
    <w:p>
      <w:pPr>
        <w:pStyle w:val="0"/>
        <w:jc w:val="both"/>
      </w:pPr>
      <w:r>
        <w:rPr>
          <w:sz w:val="24"/>
        </w:rPr>
        <w:t xml:space="preserve">(п. 1.4 в ред. </w:t>
      </w:r>
      <w:hyperlink r:id="rId33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1.5. Комиссия осуществляет свою деятельность на основании Положения о комиссии конкурса на присуждение ежегодной премии "Тренер года", утвержденного постановлением администрации города Перми. В состав Комиссии входят представители администрации города Перми, спортивной общественности города Перми, Министерства физической культуры и спорта Пермского края, руководители учреждений физической культуры и спорта города Перми, депутаты Пермской городской Думы.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Перми от 05.07.2017 </w:t>
      </w:r>
      <w:hyperlink r:id="rId34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N 509</w:t>
        </w:r>
      </w:hyperlink>
      <w:r>
        <w:rPr>
          <w:sz w:val="24"/>
        </w:rPr>
        <w:t xml:space="preserve">, от 11.12.2020 </w:t>
      </w:r>
      <w:hyperlink r:id="rId35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N 1251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II. Основные цели, задачи и принципы Конкурса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Конкурс проводится в целях стимулирования повышения профессионального уровня тренеров, осуществляющих деятельность в области физической культуры и спорта в учреждениях и организациях спортивной направленности города Перми, а также общественного признания их заслуг.</w:t>
      </w:r>
    </w:p>
    <w:p>
      <w:pPr>
        <w:pStyle w:val="0"/>
        <w:jc w:val="both"/>
      </w:pPr>
      <w:r>
        <w:rPr>
          <w:sz w:val="24"/>
        </w:rPr>
        <w:t xml:space="preserve">(п. 2.1 в ред. </w:t>
      </w:r>
      <w:hyperlink r:id="rId36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Основными задачами Конкурса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выявление и поддержка лучших тренеров, занимающихся развитием детско-юношеского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распространение передового педагогического опыта в области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37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повышение социального статуса профессии тренера в обществе;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пропаганда физической культуры и спорта, здорового образа жизни.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Основополагающими принципами проведения Конкурса являются принципы равных условий и возможностей для участников Конкурса, гласности и объективности оценки деятельности участников Конкурса.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Перми от 14.09.2018 </w:t>
      </w:r>
      <w:hyperlink r:id="rId38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N 602</w:t>
        </w:r>
      </w:hyperlink>
      <w:r>
        <w:rPr>
          <w:sz w:val="24"/>
        </w:rPr>
        <w:t xml:space="preserve">, от 25.02.2026 </w:t>
      </w:r>
      <w:hyperlink r:id="rId39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N 105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III. Номинации Конкурса</w:t>
      </w:r>
    </w:p>
    <w:p>
      <w:pPr>
        <w:pStyle w:val="0"/>
        <w:jc w:val="both"/>
      </w:pPr>
      <w:r>
        <w:rPr>
          <w:sz w:val="24"/>
        </w:rPr>
      </w:r>
    </w:p>
    <w:bookmarkStart w:id="96" w:name="P96"/>
    <w:bookmarkEnd w:id="96"/>
    <w:p>
      <w:pPr>
        <w:pStyle w:val="0"/>
        <w:ind w:firstLine="540"/>
        <w:jc w:val="both"/>
      </w:pPr>
      <w:r>
        <w:rPr>
          <w:sz w:val="24"/>
        </w:rPr>
        <w:t xml:space="preserve">3.1. Конкурс проводится по шести номинациям: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40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05.07.2017 N 509)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олимпийским видам спорта";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неолимпийским видам спорта";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игровым видам спорта";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"Тренер года по адаптивным видам спорта";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r:id="rId41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Администрации г. Перми от 05.07.2017 N 509)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"Молодой тренер года";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"Молодой тренер года по игровым видам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На соискание Премии одна кандидатура выдвигается только на одну номинацию.</w:t>
      </w:r>
    </w:p>
    <w:p>
      <w:pPr>
        <w:pStyle w:val="0"/>
        <w:jc w:val="both"/>
      </w:pPr>
      <w:r>
        <w:rPr>
          <w:sz w:val="24"/>
        </w:rPr>
        <w:t xml:space="preserve">(п. 3.2 в ред. </w:t>
      </w:r>
      <w:hyperlink r:id="rId42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05.07.2017 N 509)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 В каждой номинации Премии, указанной в </w:t>
      </w:r>
      <w:hyperlink w:tooltip="3.1. Конкурс проводится по шести номинациям:" w:anchor="P96" w:history="0">
        <w:r>
          <w:rPr>
            <w:color w:val="0000ff"/>
            <w:sz w:val="24"/>
          </w:rPr>
          <w:t xml:space="preserve">пункте 3.1</w:t>
        </w:r>
      </w:hyperlink>
      <w:r>
        <w:rPr>
          <w:sz w:val="24"/>
        </w:rPr>
        <w:t xml:space="preserve"> настоящего Положения, определяется один победитель.</w:t>
      </w:r>
    </w:p>
    <w:p>
      <w:pPr>
        <w:pStyle w:val="0"/>
        <w:jc w:val="both"/>
      </w:pPr>
      <w:r>
        <w:rPr>
          <w:sz w:val="24"/>
        </w:rPr>
        <w:t xml:space="preserve">(п. 3.3 в ред. </w:t>
      </w:r>
      <w:hyperlink r:id="rId43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 При отсутствии участников Конкурса, соответствующих критериям оценки, Премия по решению Комиссии присуждается не по всем номинациям.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Перми от 05.07.2017 </w:t>
      </w:r>
      <w:hyperlink r:id="rId44" w:tooltip="Постановление Администрации г. Перми от 05.07.2017 N 509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N 509</w:t>
        </w:r>
      </w:hyperlink>
      <w:r>
        <w:rPr>
          <w:sz w:val="24"/>
        </w:rPr>
        <w:t xml:space="preserve">, от 25.02.2026 </w:t>
      </w:r>
      <w:hyperlink r:id="rId45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N 105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IV. Требования к участникам Конкурса и критерии оценки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Участниками Конкурса могут выступать тренеры, осуществляющие деятельность в области физической культуры и спорта в учреждениях и организациях спортивной направленности города Перми.</w:t>
      </w:r>
    </w:p>
    <w:p>
      <w:pPr>
        <w:pStyle w:val="0"/>
        <w:jc w:val="both"/>
      </w:pPr>
      <w:r>
        <w:rPr>
          <w:sz w:val="24"/>
        </w:rPr>
        <w:t xml:space="preserve">(п. 4.1 в ред. </w:t>
      </w:r>
      <w:hyperlink r:id="rId46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4.2. Возраст участников Конкурса не ограничен.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4.3. Кандидатуры на участие в Конкурсе выдвигаются руководителями учреждений и организаций спортивной направленности города Перми, а также посредством самовыдвижения.</w:t>
      </w:r>
    </w:p>
    <w:p>
      <w:pPr>
        <w:pStyle w:val="0"/>
        <w:jc w:val="both"/>
      </w:pPr>
      <w:r>
        <w:rPr>
          <w:sz w:val="24"/>
        </w:rPr>
        <w:t xml:space="preserve">(п. 4.3 в ред. </w:t>
      </w:r>
      <w:hyperlink r:id="rId47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4.4. В номинациях "Тренер года по олимпийским видам спорта", "Тренер года по неолимпийским видам спорта", "Тренер года по игровым видам спорта", "Тренер года по адаптивным видам спорта" обязательными условиями для участия в конкурсе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призовые места воспитанников (с 1-го по 3-е место) в официальных спортивных соревнованиях в конкурсный период;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стаж работы в должности тренера более 3 лет.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48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11.12.2020 N 1251)</w:t>
      </w:r>
    </w:p>
    <w:p>
      <w:pPr>
        <w:pStyle w:val="0"/>
        <w:jc w:val="both"/>
      </w:pPr>
      <w:r>
        <w:rPr>
          <w:sz w:val="24"/>
        </w:rPr>
        <w:t xml:space="preserve">(п. 4.4 в ред. </w:t>
      </w:r>
      <w:hyperlink r:id="rId49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14.09.2018 N 602)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4.5. В номинации "Молодой тренер года" обязательными условиями для участия в конкурсе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призовые места воспитанников (с 1-го по 3-е место) в официальных спортивных соревнованиях в конкурсный период, за исключением игровых видов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стаж работы в должности тренера от 1 до 3 лет.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50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11.12.2020 N 1251)</w:t>
      </w:r>
    </w:p>
    <w:p>
      <w:pPr>
        <w:pStyle w:val="0"/>
        <w:jc w:val="both"/>
      </w:pPr>
      <w:r>
        <w:rPr>
          <w:sz w:val="24"/>
        </w:rPr>
        <w:t xml:space="preserve">(п. 4.5 в ред. </w:t>
      </w:r>
      <w:hyperlink r:id="rId51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14.09.2018 N 602)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4.6. В номинации "Молодой тренер года по игровым видам спорта" обязательными условиями для участия в конкурсе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призовые места воспитанников (с 1-го по 3-е место) в официальных спортивных соревнованиях в конкурсный период по игровым видам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стаж работы в должности тренера от 1 до 3 лет.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52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11.12.2020 N 1251)</w:t>
      </w:r>
    </w:p>
    <w:p>
      <w:pPr>
        <w:pStyle w:val="0"/>
        <w:jc w:val="both"/>
      </w:pPr>
      <w:r>
        <w:rPr>
          <w:sz w:val="24"/>
        </w:rPr>
        <w:t xml:space="preserve">(п. 4.6 в ред. </w:t>
      </w:r>
      <w:hyperlink r:id="rId53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14.09.2018 N 602)</w:t>
      </w:r>
    </w:p>
    <w:p>
      <w:pPr>
        <w:pStyle w:val="1"/>
        <w:spacing w:before="200"/>
        <w:jc w:val="both"/>
      </w:pPr>
      <w:r>
        <w:rPr>
          <w:sz w:val="20"/>
        </w:rPr>
        <w:t xml:space="preserve">       1</w:t>
      </w:r>
    </w:p>
    <w:bookmarkStart w:id="135" w:name="P135"/>
    <w:bookmarkEnd w:id="135"/>
    <w:p>
      <w:pPr>
        <w:pStyle w:val="1"/>
        <w:jc w:val="both"/>
      </w:pPr>
      <w:r>
        <w:rPr>
          <w:sz w:val="20"/>
        </w:rPr>
        <w:t xml:space="preserve">    4.6 .  Повторное  выдвижение  тренера  в  качестве  участника  Конкурса</w:t>
      </w:r>
    </w:p>
    <w:p>
      <w:pPr>
        <w:pStyle w:val="1"/>
        <w:jc w:val="both"/>
      </w:pPr>
      <w:r>
        <w:rPr>
          <w:sz w:val="20"/>
        </w:rPr>
        <w:t xml:space="preserve">допускается не ранее чем через 2 года после года, предшествующего признанию</w:t>
      </w:r>
    </w:p>
    <w:p>
      <w:pPr>
        <w:pStyle w:val="1"/>
        <w:jc w:val="both"/>
      </w:pPr>
      <w:r>
        <w:rPr>
          <w:sz w:val="20"/>
        </w:rPr>
        <w:t xml:space="preserve">его победителем Конкурса.</w:t>
      </w:r>
    </w:p>
    <w:p>
      <w:pPr>
        <w:pStyle w:val="1"/>
        <w:jc w:val="both"/>
      </w:pPr>
      <w:r>
        <w:rPr>
          <w:sz w:val="20"/>
        </w:rPr>
        <w:t xml:space="preserve">       1</w:t>
      </w:r>
    </w:p>
    <w:p>
      <w:pPr>
        <w:pStyle w:val="1"/>
        <w:jc w:val="both"/>
      </w:pPr>
      <w:r>
        <w:rPr>
          <w:sz w:val="20"/>
        </w:rPr>
        <w:t xml:space="preserve">(п. 4.6  введен </w:t>
      </w:r>
      <w:hyperlink r:id="rId54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0"/>
          </w:rPr>
          <w:t xml:space="preserve">Постановлением</w:t>
        </w:r>
      </w:hyperlink>
      <w:r>
        <w:rPr>
          <w:sz w:val="20"/>
        </w:rPr>
        <w:t xml:space="preserve"> Администрации г. Перми от 11.12.2020 N 1251)</w:t>
      </w:r>
    </w:p>
    <w:p>
      <w:pPr>
        <w:pStyle w:val="0"/>
        <w:ind w:firstLine="540"/>
        <w:jc w:val="both"/>
      </w:pPr>
      <w:r>
        <w:rPr>
          <w:sz w:val="24"/>
        </w:rPr>
        <w:t xml:space="preserve">4.7. Критерии </w:t>
      </w:r>
      <w:hyperlink w:tooltip="КРИТЕРИИ ОЦЕНКИ" w:anchor="P325" w:history="0">
        <w:r>
          <w:rPr>
            <w:color w:val="0000ff"/>
            <w:sz w:val="24"/>
          </w:rPr>
          <w:t xml:space="preserve">оценки</w:t>
        </w:r>
      </w:hyperlink>
      <w:r>
        <w:rPr>
          <w:sz w:val="24"/>
        </w:rPr>
        <w:t xml:space="preserve"> участников Конкурса установлены в приложении 3 к настоящему Положению.</w:t>
      </w:r>
    </w:p>
    <w:p>
      <w:pPr>
        <w:pStyle w:val="0"/>
        <w:jc w:val="both"/>
      </w:pPr>
      <w:r>
        <w:rPr>
          <w:sz w:val="24"/>
        </w:rPr>
        <w:t xml:space="preserve">(п. 4.7 в ред. </w:t>
      </w:r>
      <w:hyperlink r:id="rId55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14.09.2018 N 602)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V. Этапы проведения Конкурса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56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</w:t>
      </w:r>
    </w:p>
    <w:p>
      <w:pPr>
        <w:pStyle w:val="0"/>
        <w:jc w:val="center"/>
      </w:pPr>
      <w:r>
        <w:rPr>
          <w:sz w:val="24"/>
        </w:rPr>
        <w:t xml:space="preserve">от 14.09.2018 N 602)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Конкурс проводится по этапам: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I этап: с 1 октября по 14 октября - прием документов на участие в Конкурсе;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II этап: с 18 октября по 1 ноября - Интернет-голосование;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III этап: со 2 ноября по 10 ноября - определение Комиссией победителей Конкурса, оформление протокола решения Комиссии;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IV этап: с 11 ноября по 11 декабря - утверждение списка победителей Премии постановлением администрации города Перми;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57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V этап: с 12 декабря по 25 декабря - торжественная церемония вручения Премии.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VI. Порядок проведения Конкурса и награждения победителей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58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</w:t>
      </w:r>
    </w:p>
    <w:p>
      <w:pPr>
        <w:pStyle w:val="0"/>
        <w:jc w:val="center"/>
      </w:pPr>
      <w:r>
        <w:rPr>
          <w:sz w:val="24"/>
        </w:rPr>
        <w:t xml:space="preserve">от 11.12.2020 N 1251)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Проведение Конкурса осуществляет Комиссия. Положение о Комиссии и ее состав утверждаются постановлением администрации города Перми.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6.2. Информация о начале приема документов и требования к их оформлению размещаются комитетом по физической культуре и спорту администрации города Перми (далее - Комитет) в информационном сообщении о Конкурсе на официальном сайте муниципального образования город Пермь в информационно-телекоммуникационной сети Интернет </w:t>
      </w:r>
      <w:hyperlink r:id="rId59" w:history="0">
        <w:r>
          <w:rPr>
            <w:color w:val="0000ff"/>
            <w:sz w:val="24"/>
          </w:rPr>
          <w:t xml:space="preserve">www.gorodperm.ru</w:t>
        </w:r>
      </w:hyperlink>
      <w:r>
        <w:rPr>
          <w:sz w:val="24"/>
        </w:rPr>
        <w:t xml:space="preserve">.</w:t>
      </w:r>
    </w:p>
    <w:bookmarkStart w:id="163" w:name="P163"/>
    <w:bookmarkEnd w:id="16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6.3. Для участия в Конкурсе участник Конкурса представляет в Комитет следующие документы:</w:t>
      </w:r>
    </w:p>
    <w:p>
      <w:pPr>
        <w:pStyle w:val="0"/>
        <w:spacing w:before="240"/>
        <w:ind w:firstLine="540"/>
        <w:jc w:val="both"/>
      </w:pPr>
      <w:hyperlink w:tooltip="ЗАЯВКА" w:anchor="P232" w:history="0">
        <w:r>
          <w:rPr>
            <w:color w:val="0000ff"/>
            <w:sz w:val="24"/>
          </w:rPr>
          <w:t xml:space="preserve">заявку</w:t>
        </w:r>
      </w:hyperlink>
      <w:r>
        <w:rPr>
          <w:sz w:val="24"/>
        </w:rPr>
        <w:t xml:space="preserve"> на участие в Конкурсе по форме согласно приложению 1 к настоящему Положению;</w:t>
      </w:r>
    </w:p>
    <w:p>
      <w:pPr>
        <w:pStyle w:val="0"/>
        <w:spacing w:before="240"/>
        <w:ind w:firstLine="540"/>
        <w:jc w:val="both"/>
      </w:pPr>
      <w:hyperlink w:tooltip="                                заявление." w:anchor="P289" w:history="0">
        <w:r>
          <w:rPr>
            <w:color w:val="0000ff"/>
            <w:sz w:val="24"/>
          </w:rPr>
          <w:t xml:space="preserve">заявление</w:t>
        </w:r>
      </w:hyperlink>
      <w:r>
        <w:rPr>
          <w:sz w:val="24"/>
        </w:rPr>
        <w:t xml:space="preserve"> по форме согласно приложению 2 к настоящему Положению;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документа, удостоверяющего личность;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свидетельства о постановке на учет в налоговом органе (ИНН);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</w:p>
    <w:p>
      <w:pPr>
        <w:pStyle w:val="0"/>
        <w:spacing w:before="240"/>
        <w:ind w:firstLine="540"/>
        <w:jc w:val="both"/>
      </w:pPr>
      <w:hyperlink w:tooltip="СОГЛАСИЕ" w:anchor="P463" w:history="0">
        <w:r>
          <w:rPr>
            <w:color w:val="0000ff"/>
            <w:sz w:val="24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согласно приложению 4 к настоящему Положению;</w:t>
      </w:r>
    </w:p>
    <w:p>
      <w:pPr>
        <w:pStyle w:val="0"/>
        <w:spacing w:before="240"/>
        <w:ind w:firstLine="540"/>
        <w:jc w:val="both"/>
      </w:pPr>
      <w:hyperlink w:tooltip="СОГЛАСИЕ" w:anchor="P496" w:history="0">
        <w:r>
          <w:rPr>
            <w:color w:val="0000ff"/>
            <w:sz w:val="24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данных, разрешенных субъектом персональных данных для распространения, согласно приложению 5 к настоящему Положению;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r:id="rId60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Администрации г. Перми от 24.08.2026 N 496)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трудовой книжки или выписку из трудовой книжки, заверенную организацией (учреждением) спортивной направленности города Перми, подтверждающую место основной работы и стаж участника Конкурса в должности тренера в конкурсный период;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сведения о наивысшем спортивном результате воспитанника участника Конкурса, достигнутом в конкурсный период (копию протокола официальных спортивных соревнований,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субъектов Российской Федерации, календарные планы муниципальных образований, заверенную региональной спортивной федерацией по соответствующему виду спорта);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выписку из Единого календарного плана межрегиональных, всероссийских и международных физкультурных мероприятий и спортивных мероприятий, календарных планов субъектов Российской Федерации, календарных планов муниципальных образований с указанием мероприятия, на котором достигнут наивысший спортивный результат воспитанника участника Конкурса;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справку из организации (учреждения) спортивной направленности города Перми, подтверждающую стаж работы участника Конкурса с воспитанником (воспитанниками), на чьи достижения ссылается участник Конкурса, заверенную организацией (учреждением) спортивной направленности города Перми, где работает участник Конкурса;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пофамильный список воспитанников, зачисленных в спортивные группы участника Конкурса в конкурсном периоде, и справку-выписку о количестве воспитанников, перешедших на следующий учебный год, заверенные организацией (учреждением) спортивной направленности города Перми, где работает участник Конкурса;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пофамильный список воспитанников, включенных в список сборной команды Пермского края (не учитывая резервный состав) за конкурсный период (1 список), в случае пересечения сезонов один из списков на выбор, по соответствующему виду спорта, заверенный организацией (учреждением) спортивной направленности города Перми, где работает участник Конкурса (при наличии);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пофамильный список воспитанников, включенных в список сборной команды России (учитывая резервный состав) за конкурсный период (1 список), в случае пересечения сезонов один из списков на выбор, по соответствующему виду спорта, заверенный организацией (учреждением) спортивной направленности города Перми, где работает участник Конкурса (при наличии);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список воспитанников, которым присвоено спортивное звание, почетное спортивное звание в конкурсный период, заверенный организацией (учреждением) спортивной направленности города Перми, где работает участник Конкурса (при наличии);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приказа, подтверждающего присвоение воспитаннику участника Конкурса спортивного звания, почетного спортивного звания в конкурсный период, заверенную организацией (учреждением) спортивной направленности города Перми, где работает участник Конкурса (при наличии);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фотографию участника Конкурса на электронном носителе;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видеопрезентацию участника Конкурса о его тренерской (преподавательской) деятельности на электронном носителе продолжительностью не более 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копию документа, подтверждающего наличие авторских, методических разработок, публикаций, разработанных в конкурсный период, заверенную организацией (учреждением) спортивной направленности города Перми, где работает участник Конкурса (при наличии).</w:t>
      </w:r>
    </w:p>
    <w:bookmarkStart w:id="184" w:name="P184"/>
    <w:bookmarkEnd w:id="18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6.4. Документы, указанные в </w:t>
      </w:r>
      <w:hyperlink w:tooltip="6.3. Для участия в Конкурсе участник Конкурса представляет в Комитет следующие документы:" w:anchor="P163" w:history="0">
        <w:r>
          <w:rPr>
            <w:color w:val="0000ff"/>
            <w:sz w:val="24"/>
          </w:rPr>
          <w:t xml:space="preserve">пункте 6.3</w:t>
        </w:r>
      </w:hyperlink>
      <w:r>
        <w:rPr>
          <w:sz w:val="24"/>
        </w:rPr>
        <w:t xml:space="preserve"> настоящего Положения, за исключением фотографии и видеопрезентации, представляются на бумажном носителе, заверенные в установленном порядке.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6.5. Комитет не позднее 2 рабочих дней с даты окончания приема документов запрашивает у Министерства физической культуры и спорта Пермского края выписки из списков сборных команд Пермского края и России, подтверждающие включение в них воспитанников участников Конкурса.</w:t>
      </w:r>
    </w:p>
    <w:bookmarkStart w:id="186" w:name="P186"/>
    <w:bookmarkEnd w:id="18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 Видеопрезентация участника Конкурса должна соответствовать следующим требованиям: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6.6.1. допустимые форматы файла: asf, avi, divx, flv, mov, mp4, mpeg, wmv, xvid;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6.6.2. длительность - не более 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6.6.3. пропорции видеоизображения - 4:3 или 16:9;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6.6.4. разрешение видео: от 640 x 480 до 1920 x 1080;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6.6.5. допустимый объем готового файла - не более 1 Гб;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6.6.6. содержание видеопрезентации не должно противоречить законодательству Российской Федерации и нормам морали.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6.7. Утратил силу. - </w:t>
      </w:r>
      <w:hyperlink r:id="rId61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г. Перми от 24.08.2026 N 496.</w:t>
      </w:r>
    </w:p>
    <w:bookmarkStart w:id="194" w:name="P194"/>
    <w:bookmarkEnd w:id="194"/>
    <w:p>
      <w:pPr>
        <w:pStyle w:val="1"/>
        <w:spacing w:before="200"/>
        <w:jc w:val="both"/>
      </w:pPr>
      <w:r>
        <w:rPr>
          <w:sz w:val="20"/>
        </w:rPr>
        <w:t xml:space="preserve">    6.8.  Специалист  Комитета  проверяет  поданные документы на полноту их</w:t>
      </w:r>
    </w:p>
    <w:p>
      <w:pPr>
        <w:pStyle w:val="1"/>
        <w:jc w:val="both"/>
      </w:pPr>
      <w:r>
        <w:rPr>
          <w:sz w:val="20"/>
        </w:rPr>
        <w:t xml:space="preserve">представления в соответствии с </w:t>
      </w:r>
      <w:hyperlink w:tooltip="6.3. Для участия в Конкурсе участник Конкурса представляет в Комитет следующие документы:" w:anchor="P163" w:history="0">
        <w:r>
          <w:rPr>
            <w:color w:val="0000ff"/>
            <w:sz w:val="20"/>
          </w:rPr>
          <w:t xml:space="preserve">пунктом 6.3</w:t>
        </w:r>
      </w:hyperlink>
      <w:r>
        <w:rPr>
          <w:sz w:val="20"/>
        </w:rPr>
        <w:t xml:space="preserve"> настоящего Положения, выполнение</w:t>
      </w:r>
    </w:p>
    <w:p>
      <w:pPr>
        <w:pStyle w:val="1"/>
        <w:jc w:val="both"/>
      </w:pPr>
      <w:r>
        <w:rPr>
          <w:sz w:val="20"/>
        </w:rPr>
        <w:t xml:space="preserve">                                   1</w:t>
      </w:r>
    </w:p>
    <w:p>
      <w:pPr>
        <w:pStyle w:val="1"/>
        <w:jc w:val="both"/>
      </w:pPr>
      <w:r>
        <w:rPr>
          <w:sz w:val="20"/>
        </w:rPr>
        <w:t xml:space="preserve">требований, указанных в </w:t>
      </w:r>
      <w:hyperlink w:tooltip="    4.6 .  Повторное  выдвижение  тренера  в  качестве  участника  Конкурса" w:anchor="P135" w:history="0">
        <w:r>
          <w:rPr>
            <w:color w:val="0000ff"/>
            <w:sz w:val="20"/>
          </w:rPr>
          <w:t xml:space="preserve">пунктах 4.6</w:t>
        </w:r>
      </w:hyperlink>
      <w:r>
        <w:rPr>
          <w:sz w:val="20"/>
        </w:rPr>
        <w:t xml:space="preserve"> , </w:t>
      </w:r>
      <w:hyperlink w:tooltip="6.4. Документы, указанные в пункте 6.3 настоящего Положения, за исключением фотографии и видеопрезентации, представляются на бумажном носителе, заверенные в установленном порядке." w:anchor="P184" w:history="0">
        <w:r>
          <w:rPr>
            <w:color w:val="0000ff"/>
            <w:sz w:val="20"/>
          </w:rPr>
          <w:t xml:space="preserve">6.4</w:t>
        </w:r>
      </w:hyperlink>
      <w:r>
        <w:rPr>
          <w:sz w:val="20"/>
        </w:rPr>
        <w:t xml:space="preserve">, </w:t>
      </w:r>
      <w:hyperlink w:tooltip="6.6. Видеопрезентация участника Конкурса должна соответствовать следующим требованиям:" w:anchor="P186" w:history="0">
        <w:r>
          <w:rPr>
            <w:color w:val="0000ff"/>
            <w:sz w:val="20"/>
          </w:rPr>
          <w:t xml:space="preserve">6.6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ind w:firstLine="540"/>
        <w:jc w:val="both"/>
      </w:pPr>
      <w:r>
        <w:rPr>
          <w:sz w:val="24"/>
        </w:rPr>
        <w:t xml:space="preserve">6.9. В случае представления полного пакета документов и соблюдения всех требований настоящего Положения участник Конкурса допускается до интернет-голосования, документы участника Конкурса передаются в Комиссию не позднее 5 рабочих дней до даты назначения заседания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6.10. Интернет-голосование проводится Комитетом после проверки документов, указанной в </w:t>
      </w:r>
      <w:hyperlink w:tooltip="    6.8.  Специалист  Комитета  проверяет  поданные документы на полноту их" w:anchor="P194" w:history="0">
        <w:r>
          <w:rPr>
            <w:color w:val="0000ff"/>
            <w:sz w:val="24"/>
          </w:rPr>
          <w:t xml:space="preserve">пункте 6.8</w:t>
        </w:r>
      </w:hyperlink>
      <w:r>
        <w:rPr>
          <w:sz w:val="24"/>
        </w:rPr>
        <w:t xml:space="preserve"> настоящего Положения, путем организации онлайн-голосования в информационно-телекоммуникационной сети Интернет по номинациям. Специалист Комитета размещает фотографии и видеопрезентации участников Конкурса, и каждый посетитель сайта имеет возможность проголосовать за понравившегося участника Конкурса один раз. Голосование бесплатное. Участники Конкурса, набравшие наибольшее количество голосов по номинациям, получают баллы согласно </w:t>
      </w:r>
      <w:hyperlink w:tooltip="КРИТЕРИИ ОЦЕНКИ" w:anchor="P325" w:history="0">
        <w:r>
          <w:rPr>
            <w:color w:val="0000ff"/>
            <w:sz w:val="24"/>
          </w:rPr>
          <w:t xml:space="preserve">приложению 3</w:t>
        </w:r>
      </w:hyperlink>
      <w:r>
        <w:rPr>
          <w:sz w:val="24"/>
        </w:rPr>
        <w:t xml:space="preserve"> к настоящему Положению. Адрес сайта, на котором проводится голосование, указывается в информационном сообщении о Конкурсе.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62" w:tooltip="Постановление Администрации г. Перми от 25.02.2026 N 105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Администрации г. Перми от 25.02.2026 N 105)</w:t>
      </w:r>
    </w:p>
    <w:bookmarkStart w:id="201" w:name="P201"/>
    <w:bookmarkEnd w:id="20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6.11. Участник Конкурса не допускается до интернет-голосования и документы, представленные участником Конкурса, не передаются специалистом Комитета на рассмотрение Комиссии в следующих случаях: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6.11.1. непредставление (представление не в полном объеме) участником Конкурса документов, указанных в </w:t>
      </w:r>
      <w:hyperlink w:tooltip="6.3. Для участия в Конкурсе участник Конкурса представляет в Комитет следующие документы:" w:anchor="P163" w:history="0">
        <w:r>
          <w:rPr>
            <w:color w:val="0000ff"/>
            <w:sz w:val="24"/>
          </w:rPr>
          <w:t xml:space="preserve">пункте 6.3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6.11.2. несоответствие представленных документов требованиям, указанным в </w:t>
      </w:r>
      <w:hyperlink w:tooltip="6.4. Документы, указанные в пункте 6.3 настоящего Положения, за исключением фотографии и видеопрезентации, представляются на бумажном носителе, заверенные в установленном порядке." w:anchor="P184" w:history="0">
        <w:r>
          <w:rPr>
            <w:color w:val="0000ff"/>
            <w:sz w:val="24"/>
          </w:rPr>
          <w:t xml:space="preserve">пунктах 6.4</w:t>
        </w:r>
      </w:hyperlink>
      <w:r>
        <w:rPr>
          <w:sz w:val="24"/>
        </w:rPr>
        <w:t xml:space="preserve">, </w:t>
      </w:r>
      <w:hyperlink w:tooltip="6.6. Видеопрезентация участника Конкурса должна соответствовать следующим требованиям:" w:anchor="P186" w:history="0">
        <w:r>
          <w:rPr>
            <w:color w:val="0000ff"/>
            <w:sz w:val="24"/>
          </w:rPr>
          <w:t xml:space="preserve">6.6</w:t>
        </w:r>
      </w:hyperlink>
      <w:r>
        <w:rPr>
          <w:sz w:val="24"/>
        </w:rPr>
        <w:t xml:space="preserve"> настоящего Положения;</w:t>
      </w:r>
    </w:p>
    <w:p>
      <w:pPr>
        <w:pStyle w:val="1"/>
        <w:spacing w:before="200"/>
        <w:jc w:val="both"/>
      </w:pPr>
      <w:r>
        <w:rPr>
          <w:sz w:val="20"/>
        </w:rPr>
        <w:t xml:space="preserve">                                                               1</w:t>
      </w:r>
    </w:p>
    <w:p>
      <w:pPr>
        <w:pStyle w:val="1"/>
        <w:jc w:val="both"/>
      </w:pPr>
      <w:r>
        <w:rPr>
          <w:sz w:val="20"/>
        </w:rPr>
        <w:t xml:space="preserve">    6.11.3.  несоответствие требованию, указанному в </w:t>
      </w:r>
      <w:hyperlink w:tooltip="    4.6 .  Повторное  выдвижение  тренера  в  качестве  участника  Конкурса" w:anchor="P135" w:history="0">
        <w:r>
          <w:rPr>
            <w:color w:val="0000ff"/>
            <w:sz w:val="20"/>
          </w:rPr>
          <w:t xml:space="preserve">пункте 4.6</w:t>
        </w:r>
      </w:hyperlink>
      <w:r>
        <w:rPr>
          <w:sz w:val="20"/>
        </w:rPr>
        <w:t xml:space="preserve">  настоящего</w:t>
      </w:r>
    </w:p>
    <w:p>
      <w:pPr>
        <w:pStyle w:val="1"/>
        <w:jc w:val="both"/>
      </w:pPr>
      <w:r>
        <w:rPr>
          <w:sz w:val="20"/>
        </w:rPr>
        <w:t xml:space="preserve">Положения.</w:t>
      </w:r>
    </w:p>
    <w:p>
      <w:pPr>
        <w:pStyle w:val="0"/>
        <w:ind w:firstLine="540"/>
        <w:jc w:val="both"/>
      </w:pPr>
      <w:r>
        <w:rPr>
          <w:sz w:val="24"/>
        </w:rPr>
        <w:t xml:space="preserve">6.12. В случаях, указанных в </w:t>
      </w:r>
      <w:hyperlink w:tooltip="6.11. Участник Конкурса не допускается до интернет-голосования и документы, представленные участником Конкурса, не передаются специалистом Комитета на рассмотрение Комиссии в следующих случаях:" w:anchor="P201" w:history="0">
        <w:r>
          <w:rPr>
            <w:color w:val="0000ff"/>
            <w:sz w:val="24"/>
          </w:rPr>
          <w:t xml:space="preserve">пункте 6.11</w:t>
        </w:r>
      </w:hyperlink>
      <w:r>
        <w:rPr>
          <w:sz w:val="24"/>
        </w:rPr>
        <w:t xml:space="preserve"> настоящего Положения, Комитет подготавливает участнику Конкурса уведомление об отказе в участии в интернет-голосовании и в передаче документов в Комиссию с указанием причины. Уведомление об отказе в передаче документов в Комиссию направляется участнику Конкурса по электронной почте, указанной в заявлении, не позднее 5 рабочих дней с даты окончания приема документов на участие в Конкурсе, копия уведомления приобщается к заявке на участие в Конкурсе.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6.13. Отбор победителей Конкурса проводится Комиссией и оформляется протоколом. Комиссия осуществляет подсчет баллов в соответствии с </w:t>
      </w:r>
      <w:hyperlink w:tooltip="КРИТЕРИИ ОЦЕНКИ" w:anchor="P325" w:history="0">
        <w:r>
          <w:rPr>
            <w:color w:val="0000ff"/>
            <w:sz w:val="24"/>
          </w:rPr>
          <w:t xml:space="preserve">критериями</w:t>
        </w:r>
      </w:hyperlink>
      <w:r>
        <w:rPr>
          <w:sz w:val="24"/>
        </w:rPr>
        <w:t xml:space="preserve"> оценки участников Конкурса согласно приложению 3 к настоящему Положению. Победителями Конкурса становятся участники, набравшие наибольшее количество баллов, согласно критериям оценки по номинациям.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6.14. При равном количестве баллов участников Конкурса по одной номинации вопрос о победителе решается Комиссией индивидуально по каждому участнику Конкурса с учетом результата воспитанника участника Конкурса, сведения о спортивном результате которого не представлялись ранее для участия в Конкурсе. В этом случае Комиссия запрашивает у участника Конкурса сведения о наивысшем спортивном результате данного воспитанника, достигнутом в конкурсный период. Результат воспитанника оценивается согласно критерию N 1 </w:t>
      </w:r>
      <w:hyperlink w:tooltip="КРИТЕРИИ ОЦЕНКИ" w:anchor="P325" w:history="0">
        <w:r>
          <w:rPr>
            <w:color w:val="0000ff"/>
            <w:sz w:val="24"/>
          </w:rPr>
          <w:t xml:space="preserve">приложения 3</w:t>
        </w:r>
      </w:hyperlink>
      <w:r>
        <w:rPr>
          <w:sz w:val="24"/>
        </w:rPr>
        <w:t xml:space="preserve"> к настоящему Положению. Победителем Конкурса признается участник Конкурса, набравший наибольшее количество баллов.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6.15. Список победителей Конкурса по номинациям утверждается постановлением администрации города Перми.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Подготовку постановления администрации города Перми и макета диплома победителя Конкурса осуществляет Комитет.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6.16. Победители Конкурса на торжественной церемонии вручения Премии награждаются дипломом победителя Конкурса.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6.17. Информация о победителях Конкурса размещается на официальном сайте муниципального образования город Пермь в информационно-телекоммуникационной сети Интернет </w:t>
      </w:r>
      <w:hyperlink r:id="rId63" w:history="0">
        <w:r>
          <w:rPr>
            <w:color w:val="0000ff"/>
            <w:sz w:val="24"/>
          </w:rPr>
          <w:t xml:space="preserve">www.gorodperm.ru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6.18. Участникам, не победившим в Конкурсе, документы возвращаются в течение одного месяца после официального опубликования результатов Конкурса, по запросу участника.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VII. Порядок финансирования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Денежная премия перечисляется в декабре текущего года по представленным реквизитам победителей Конкурса на счет в кредитной организации.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конкурса</w:t>
      </w:r>
    </w:p>
    <w:p>
      <w:pPr>
        <w:pStyle w:val="0"/>
        <w:jc w:val="right"/>
      </w:pPr>
      <w:r>
        <w:rPr>
          <w:sz w:val="24"/>
        </w:rPr>
        <w:t xml:space="preserve">на присуждение ежегодной</w:t>
      </w:r>
    </w:p>
    <w:p>
      <w:pPr>
        <w:pStyle w:val="0"/>
        <w:jc w:val="right"/>
      </w:pPr>
      <w:r>
        <w:rPr>
          <w:sz w:val="24"/>
        </w:rPr>
        <w:t xml:space="preserve">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64" w:tooltip="Постановление Администрации г. Перми от 11.12.2020 N 1251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Администрации г. Перми от 11.12.2020 N 1251)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232" w:name="P232"/>
          <w:bookmarkEnd w:id="232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участие в конкурсе на присуждение ежегодной премии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"Тренер года"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организации, учреждения или Ф.И.О. физического лица)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Номинация 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Фамилия, имя, отчество 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Паспорт (серия, номер, кем и когда выдан) 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Место работы 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Дата рождения 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5. Домашний адрес (адрес регистрации и проживания) 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6. Контактная информация (телефон, e-mail) 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7. Образование 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8. Вид спорта, спортивное звание (разряд) 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9. Общий стаж работы ____________________; стаж работы в должности тренера (тренера-преподавателя) 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10. Наличие категории (с указанием даты присвоения, N приказа и наименования организации, присвоившей категорию) 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11. Наличие почетного спортивного звания "Заслуженный тренер России" (с указанием даты присвоения, N приказа) 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12. Наивысший результат воспитанника _________________ (фамилия, имя, отчество воспитанника):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97"/>
        <w:gridCol w:w="2041"/>
        <w:gridCol w:w="2126"/>
        <w:gridCol w:w="2494"/>
        <w:gridCol w:w="1984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1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проведения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 (страна, город)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</w:t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479"/>
        <w:gridCol w:w="4592"/>
      </w:tblGrid>
      <w:tr>
        <w:tc>
          <w:tcPr>
            <w:tcW w:w="447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___________________</w:t>
            </w:r>
          </w:p>
        </w:tc>
        <w:tc>
          <w:tcPr>
            <w:tcW w:w="459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конкурса</w:t>
      </w:r>
    </w:p>
    <w:p>
      <w:pPr>
        <w:pStyle w:val="0"/>
        <w:jc w:val="right"/>
      </w:pPr>
      <w:r>
        <w:rPr>
          <w:sz w:val="24"/>
        </w:rPr>
        <w:t xml:space="preserve">на присуждение ежегодной</w:t>
      </w:r>
    </w:p>
    <w:p>
      <w:pPr>
        <w:pStyle w:val="0"/>
        <w:jc w:val="right"/>
      </w:pPr>
      <w:r>
        <w:rPr>
          <w:sz w:val="24"/>
        </w:rPr>
        <w:t xml:space="preserve">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65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Администрации г. Перми от 14.09.2018 N 602)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В комитет по физической культуре</w:t>
      </w:r>
    </w:p>
    <w:p>
      <w:pPr>
        <w:pStyle w:val="1"/>
        <w:jc w:val="both"/>
      </w:pPr>
      <w:r>
        <w:rPr>
          <w:sz w:val="20"/>
        </w:rPr>
        <w:t xml:space="preserve">                                     и спорту администрации города Перми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(Ф.И.О. полностью)</w:t>
      </w:r>
    </w:p>
    <w:p>
      <w:pPr>
        <w:pStyle w:val="1"/>
        <w:jc w:val="both"/>
      </w:pPr>
      <w:r>
        <w:rPr>
          <w:sz w:val="20"/>
        </w:rPr>
        <w:t xml:space="preserve">                                     проживающего по адресу: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Контактный телефон 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Адрес электронной почты ______________</w:t>
      </w:r>
    </w:p>
    <w:p>
      <w:pPr>
        <w:pStyle w:val="1"/>
        <w:jc w:val="both"/>
      </w:pPr>
      <w:r>
        <w:rPr>
          <w:sz w:val="20"/>
        </w:rPr>
      </w:r>
    </w:p>
    <w:bookmarkStart w:id="289" w:name="P289"/>
    <w:bookmarkEnd w:id="289"/>
    <w:p>
      <w:pPr>
        <w:pStyle w:val="1"/>
        <w:jc w:val="both"/>
      </w:pPr>
      <w:r>
        <w:rPr>
          <w:sz w:val="20"/>
        </w:rPr>
        <w:t xml:space="preserve">                                заявление.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принять документы для участия в конкурсе на присуждение ежегодной</w:t>
      </w:r>
    </w:p>
    <w:p>
      <w:pPr>
        <w:pStyle w:val="1"/>
        <w:jc w:val="both"/>
      </w:pPr>
      <w:r>
        <w:rPr>
          <w:sz w:val="20"/>
        </w:rPr>
        <w:t xml:space="preserve">премии "Тренер года". К заявлению прилагаю следующие документы (заполняется</w:t>
      </w:r>
    </w:p>
    <w:p>
      <w:pPr>
        <w:pStyle w:val="1"/>
        <w:jc w:val="both"/>
      </w:pPr>
      <w:r>
        <w:rPr>
          <w:sz w:val="20"/>
        </w:rPr>
        <w:t xml:space="preserve">собственноручно):</w:t>
      </w:r>
    </w:p>
    <w:p>
      <w:pPr>
        <w:pStyle w:val="1"/>
        <w:jc w:val="both"/>
      </w:pPr>
      <w:r>
        <w:rPr>
          <w:sz w:val="20"/>
        </w:rPr>
        <w:t xml:space="preserve">1.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______________ _____ г. ________________ (подпись)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конкурса</w:t>
      </w:r>
    </w:p>
    <w:p>
      <w:pPr>
        <w:pStyle w:val="0"/>
        <w:jc w:val="right"/>
      </w:pPr>
      <w:r>
        <w:rPr>
          <w:sz w:val="24"/>
        </w:rPr>
        <w:t xml:space="preserve">на присуждение ежегодной</w:t>
      </w:r>
    </w:p>
    <w:p>
      <w:pPr>
        <w:pStyle w:val="0"/>
        <w:jc w:val="right"/>
      </w:pPr>
      <w:r>
        <w:rPr>
          <w:sz w:val="24"/>
        </w:rPr>
        <w:t xml:space="preserve">премии "Тренер года"</w:t>
      </w:r>
    </w:p>
    <w:p>
      <w:pPr>
        <w:pStyle w:val="0"/>
        <w:jc w:val="both"/>
      </w:pPr>
      <w:r>
        <w:rPr>
          <w:sz w:val="24"/>
        </w:rPr>
      </w:r>
    </w:p>
    <w:bookmarkStart w:id="325" w:name="P325"/>
    <w:bookmarkEnd w:id="325"/>
    <w:p>
      <w:pPr>
        <w:pStyle w:val="2"/>
        <w:jc w:val="center"/>
      </w:pPr>
      <w:r>
        <w:rPr>
          <w:sz w:val="24"/>
        </w:rPr>
        <w:t xml:space="preserve">КРИТЕРИИ ОЦЕНКИ</w:t>
      </w:r>
    </w:p>
    <w:p>
      <w:pPr>
        <w:pStyle w:val="2"/>
        <w:jc w:val="center"/>
      </w:pPr>
      <w:r>
        <w:rPr>
          <w:sz w:val="24"/>
        </w:rPr>
        <w:t xml:space="preserve">участников конкурса на присуждение</w:t>
      </w:r>
    </w:p>
    <w:p>
      <w:pPr>
        <w:pStyle w:val="2"/>
        <w:jc w:val="center"/>
      </w:pPr>
      <w:r>
        <w:rPr>
          <w:sz w:val="24"/>
        </w:rPr>
        <w:t xml:space="preserve">ежегодной 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66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Администрации г. Перми от 24.08.2026 N 496)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1. Наивысший результат одного воспитанника в конкурсный период: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1020"/>
        <w:gridCol w:w="1077"/>
        <w:gridCol w:w="1020"/>
      </w:tblGrid>
      <w:tr>
        <w:tc>
          <w:tcPr>
            <w:tcW w:w="595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соревнования</w:t>
            </w:r>
          </w:p>
        </w:tc>
        <w:tc>
          <w:tcPr>
            <w:tcW w:w="3117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баллов за наивысший результат воспитанника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место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место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место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Олимпийские, Паралимпийские, Сурдлимпийские игры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Чемпионат мира, Европы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Первенство мира, Европы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официальные международные соревнования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Чемпионат России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Первенство России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официальные всероссийские соревнования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Чемпионат федерального округа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Первенство федерального округа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официальные соревнования федерального округа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Чемпионат субъекта Российской Федерации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Первенство субъекта Российской Федерации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официальные соревнования субъекта Российской Федерации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Чемпионат муниципального образования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Первенство муниципального образования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официальные соревнования муниципального образования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2. Количество воспитанников, включенных в состав сборных команд Пермского края, состав сборных команд России в конкурсный период: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8"/>
      </w:tblGrid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 сборных команд Пермского края (не включая резервный состав)</w:t>
            </w:r>
          </w:p>
        </w:tc>
        <w:tc>
          <w:tcPr>
            <w:tcW w:w="311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1-5 человек - 1 балл;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6-10 человек - 2 балла;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11 человек и более - 3 балла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 сборных команд России (включая резервный состав)</w:t>
            </w:r>
          </w:p>
        </w:tc>
        <w:tc>
          <w:tcPr>
            <w:tcW w:w="311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человек - 1 балл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3. Количество воспитанников, которым присвоено спортивное звание, почетное спортивное звание в конкурсный период: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8"/>
      </w:tblGrid>
      <w:tr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спортивного звания, почетного спортивного звания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баллов за каждого воспитанника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Мастер спорта России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Мастер спорта России международного класса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Заслуженный мастер спорта России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4. Интернет-голосование: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8"/>
      </w:tblGrid>
      <w:tr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Место, которое занял участник конкурса в интернет-голосовании в своей номинации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баллов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1 место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5. Наличие у участника конкурса авторских, методических разработок, публикаций, разработанных в конкурсный период: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8"/>
      </w:tblGrid>
      <w:tr>
        <w:tc>
          <w:tcPr>
            <w:tcW w:w="595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 каждую авторскую методическую разработку, публикацию, размещенную в официальных отечественных профессиональных изданиях и ресурсах, включая интернет-ресурсы, в конкурсный период &lt;*&gt;</w:t>
            </w:r>
          </w:p>
        </w:tc>
        <w:tc>
          <w:tcPr>
            <w:tcW w:w="311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балл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Публикации в личных аккаунтах в социальных сетях, на страницах в социальных сетях, официальных сайтах учреждения / работодателя автора, на официальных сайтах высших учебных заведений в информационно-телекоммуникационной сети Интернет не учитываются.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6. Очное испытание: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8"/>
      </w:tblGrid>
      <w:tr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Оценка, выставленная по результатам коллегиального обсуждения членов конкурсной комиссии по итогам очного испытания (открытая презентация, или защита опыта, или ответы на вопросы)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баллов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Актуальность представленного опыта / презентации / ответа (соответствие современным требованиям)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Ссылка на личный пример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Оригинальность (авторские наработки)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Логичность ответа, грамотность, использование в речи профессиональной лексики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конкурса</w:t>
      </w:r>
    </w:p>
    <w:p>
      <w:pPr>
        <w:pStyle w:val="0"/>
        <w:jc w:val="right"/>
      </w:pPr>
      <w:r>
        <w:rPr>
          <w:sz w:val="24"/>
        </w:rPr>
        <w:t xml:space="preserve">на присуждение ежегодной</w:t>
      </w:r>
    </w:p>
    <w:p>
      <w:pPr>
        <w:pStyle w:val="0"/>
        <w:jc w:val="right"/>
      </w:pPr>
      <w:r>
        <w:rPr>
          <w:sz w:val="24"/>
        </w:rPr>
        <w:t xml:space="preserve">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67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Администрации г. Перми от 24.08.2026 N 496)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463" w:name="P463"/>
          <w:bookmarkEnd w:id="463"/>
          <w:p>
            <w:pPr>
              <w:pStyle w:val="0"/>
              <w:jc w:val="center"/>
            </w:pPr>
            <w:r>
              <w:rPr>
                <w:sz w:val="24"/>
              </w:rPr>
              <w:t xml:space="preserve">СОГЛАСИЕ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обработку персональных данных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Я, 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субъекта персональных данных полностью)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проживающий по адресу: 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(адрес регистрации)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удостоверяющий личность: 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номер _________________________, дата выдачи 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кем выдан: _______________________________________________________________,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выражаю согласие на обработку моих персональных данных комитету по физической культуре и спорту администрации города Перми с целью участия в конкурсном отборе на присуждение ежегодной премии "Тренер года":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наличии), пол, дата рождения, место рождения, адрес регистрации и проживания, паспортные данные (серия, номер, кем и когда выдан), ИНН, СНИЛС, контактная информация (телефон, e-mail и тому подобное), место работы.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 представленными персональными данными планируется совершать следующие действия: сбор, запись, систематизация, накопление, хранение, уточнение, извлечение, использование, передача путем представления, обезличивание, блокирование, удаление, уничтожение.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Планируются следующие способы обработки представленных персональных данных: смешанная.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Настоящее согласие действует с даты подписания до достижения цели обработки персональных данных, указанных в настоящем согласии.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Настоящее согласие может быть отозвано путем подачи письменного заявления в адрес комитета по физической культуре и спорту администрации города Перми.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"___" __________ 20___ г. ________ / _________________________________________</w:t>
            </w:r>
          </w:p>
          <w:p>
            <w:pPr>
              <w:pStyle w:val="0"/>
              <w:ind w:left="3679"/>
              <w:jc w:val="both"/>
            </w:pPr>
            <w:r>
              <w:rPr>
                <w:sz w:val="24"/>
              </w:rPr>
              <w:t xml:space="preserve">(подпись, фамилия, имя, отчество (при наличии)</w:t>
            </w:r>
          </w:p>
          <w:p>
            <w:pPr>
              <w:pStyle w:val="0"/>
              <w:ind w:left="5094"/>
              <w:jc w:val="both"/>
            </w:pPr>
            <w:r>
              <w:rPr>
                <w:sz w:val="24"/>
              </w:rPr>
              <w:t xml:space="preserve">прописью полностью)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конкурса</w:t>
      </w:r>
    </w:p>
    <w:p>
      <w:pPr>
        <w:pStyle w:val="0"/>
        <w:jc w:val="right"/>
      </w:pPr>
      <w:r>
        <w:rPr>
          <w:sz w:val="24"/>
        </w:rPr>
        <w:t xml:space="preserve">на присуждение ежегодной</w:t>
      </w:r>
    </w:p>
    <w:p>
      <w:pPr>
        <w:pStyle w:val="0"/>
        <w:jc w:val="right"/>
      </w:pPr>
      <w:r>
        <w:rPr>
          <w:sz w:val="24"/>
        </w:rPr>
        <w:t xml:space="preserve">премии "Тренер года"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(введено </w:t>
            </w:r>
            <w:hyperlink r:id="rId68" w:tooltip="Постановление Администрации г. Перми от 24.08.2026 N 496 &quot;О внесении изменений в Положение о проведении конкурса на присуждение ежегодной премии &quot;Тренер года&quot;, утвержденное постановлением администрации города Перми от 07.12.2011 N 810&quot; {КонсультантПлюс}" w:history="0">
              <w:r>
                <w:rPr>
                  <w:color w:val="0000ff"/>
                  <w:sz w:val="24"/>
                </w:rPr>
                <w:t xml:space="preserve">Постановлением</w:t>
              </w:r>
            </w:hyperlink>
            <w:r>
              <w:rPr>
                <w:color w:val="392c69"/>
                <w:sz w:val="24"/>
              </w:rPr>
              <w:t xml:space="preserve"> Администрации г. Перми от 24.08.2026 N 496)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496" w:name="P496"/>
          <w:bookmarkEnd w:id="496"/>
          <w:p>
            <w:pPr>
              <w:pStyle w:val="0"/>
              <w:jc w:val="center"/>
            </w:pPr>
            <w:r>
              <w:rPr>
                <w:sz w:val="24"/>
              </w:rPr>
              <w:t xml:space="preserve">СОГЛАСИЕ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обработку персональных данных, разрешенных субъектом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персональных данных для распространения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Я, 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субъекта персональных данных)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телефона _____________________________________, адрес электронной почты или почтовый адрес: ______________________________________________,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со </w:t>
            </w:r>
            <w:hyperlink r:id="rId69" w:tooltip="Федеральный закон от 27.07.2006 N 152-ФЗ (ред. от 26.07.2026) &quot;О персональных данных&quot; {КонсультантПлюс}" w:history="0">
              <w:r>
                <w:rPr>
                  <w:color w:val="0000ff"/>
                  <w:sz w:val="24"/>
                </w:rPr>
                <w:t xml:space="preserve">статьями 9</w:t>
              </w:r>
            </w:hyperlink>
            <w:r>
              <w:rPr>
                <w:sz w:val="24"/>
              </w:rPr>
              <w:t xml:space="preserve">, </w:t>
            </w:r>
            <w:hyperlink r:id="rId70" w:tooltip="Федеральный закон от 27.07.2006 N 152-ФЗ (ред. от 26.07.2026) &quot;О персональных данных&quot; {КонсультантПлюс}" w:history="0">
              <w:r>
                <w:rPr>
                  <w:color w:val="0000ff"/>
                  <w:sz w:val="24"/>
                </w:rPr>
                <w:t xml:space="preserve">10.1</w:t>
              </w:r>
            </w:hyperlink>
            <w:r>
              <w:rPr>
                <w:sz w:val="24"/>
              </w:rPr>
              <w:t xml:space="preserve"> Федерального закона от 27 июля 2006 г. N 152-ФЗ "О персональных данных" свободно, своей волей и в своем интересе даю свое согласие на обработку персональных данных, разрешенных для распространения, комитету по физической культуре и спорту администрации города Перми (далее - Оператор), расположенному по адресу: г. Пермь, ул. Ленина, д. 27, 614000, идентификационный номер налогоплательщика: 5902293386, основной государственный регистрационный номер: 1065902057583.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печатное средство массовой информации "Официальный бюллетень органов местного самоуправления муниципального образования город Пермь";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официальный сайт муниципального образования город Пермь в информационно-телекоммуникационной сети Интернет: </w:t>
            </w:r>
            <w:hyperlink r:id="rId71" w:history="0">
              <w:r>
                <w:rPr>
                  <w:color w:val="0000ff"/>
                  <w:sz w:val="24"/>
                </w:rPr>
                <w:t xml:space="preserve">https://www.gorodperm.ru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официальная страница Главы города Перми, администрации города Перми, комитета по физической культуре и спорту администрации города Перми в социальной сети "ВКонтакте", мессенджере "Max";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справочная правовая система "КонсультантПлюс".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Цель обработки персональных данных: предоставление доступа неограниченному кругу лиц к сведениям о присуждении субъекту персональных данных ежегодной премии "Тренер года".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Категории и перечень персональных данных,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обработку которых дается согласие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"/>
        <w:gridCol w:w="1804"/>
        <w:gridCol w:w="1999"/>
        <w:gridCol w:w="1879"/>
        <w:gridCol w:w="1417"/>
        <w:gridCol w:w="1639"/>
      </w:tblGrid>
      <w:tr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персональных данных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персональных данных</w:t>
            </w:r>
          </w:p>
        </w:tc>
        <w:tc>
          <w:tcPr>
            <w:tcW w:w="18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Согласие на распространение персональных данных (да / нет) &lt;1&gt;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Запреты (1/2/не устанавливаю) &lt;2&gt;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Условия обработки (1/2/3/ не устанавливаю) &lt;3&gt;</w:t>
            </w:r>
          </w:p>
        </w:tc>
      </w:tr>
      <w:tr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04" w:type="dxa"/>
          </w:tcPr>
          <w:p>
            <w:pPr>
              <w:pStyle w:val="0"/>
            </w:pPr>
            <w:r>
              <w:rPr>
                <w:sz w:val="24"/>
              </w:rPr>
              <w:t xml:space="preserve">Общие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наличии), год, месяц, дата рождения</w:t>
            </w:r>
          </w:p>
        </w:tc>
        <w:tc>
          <w:tcPr>
            <w:tcW w:w="187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04" w:type="dxa"/>
          </w:tcPr>
          <w:p>
            <w:pPr>
              <w:pStyle w:val="0"/>
            </w:pPr>
            <w:r>
              <w:rPr>
                <w:sz w:val="24"/>
              </w:rPr>
              <w:t xml:space="preserve">Биометрические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Фотографическое изображение, видеопрезентация</w:t>
            </w:r>
          </w:p>
        </w:tc>
        <w:tc>
          <w:tcPr>
            <w:tcW w:w="187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365"/>
        <w:gridCol w:w="1992"/>
        <w:gridCol w:w="2714"/>
      </w:tblGrid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Настоящее согласие действует с даты подписания до даты подачи заявления об отзыве настоящего согласия.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Настоящее согласие может быть отозвано путем подачи письменного заявления в адрес оператора.</w:t>
            </w:r>
          </w:p>
        </w:tc>
      </w:tr>
      <w:tr>
        <w:tc>
          <w:tcPr>
            <w:tcW w:w="436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субъекта персональных данных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или его представителя)</w:t>
            </w:r>
          </w:p>
        </w:tc>
        <w:tc>
          <w:tcPr>
            <w:tcW w:w="199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1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"___" _________ _____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&lt;1&gt; При проставлении отметки "нет" персональные данные обрабатываются Оператором без права распространения.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&lt;2&gt; Графа "Запреты" заполняется по желанию субъекта персональных данных.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Запреты устанавливаются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"1" - на передачу (кроме предоставления доступа) персональных данных Оператором неограниченному кругу лиц;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"2" - на обработку или условия обработки (кроме получения доступа) персональных данных неограниченным кругом лиц.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&lt;3&gt; Графа "Условия обработки" заполняется по желанию субъекта персональных данных.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Установленные условия обработки (кроме получения доступа) персональных данных неограниченным кругом лиц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"1" -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"2" - персональные данные могут передаваться Оператором с использованием информационно-телекоммуникационных сетей;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"3" - без передачи полученных персональных данных.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города Перми</w:t>
      </w:r>
    </w:p>
    <w:p>
      <w:pPr>
        <w:pStyle w:val="0"/>
        <w:jc w:val="right"/>
      </w:pPr>
      <w:r>
        <w:rPr>
          <w:sz w:val="24"/>
        </w:rPr>
        <w:t xml:space="preserve">от 07.12.2011 N 810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КОНКУРСА НА ПРИСУЖДЕНИЕ ЕЖЕГОДНОЙ ПРЕМИИ</w:t>
      </w:r>
    </w:p>
    <w:p>
      <w:pPr>
        <w:pStyle w:val="2"/>
        <w:jc w:val="center"/>
      </w:pPr>
      <w:r>
        <w:rPr>
          <w:sz w:val="24"/>
        </w:rPr>
        <w:t xml:space="preserve">"ТРЕНЕР ГОДА"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Утратило силу. - </w:t>
      </w:r>
      <w:hyperlink r:id="rId72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г. Перми от 14.09.2018 N 602.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города Перми</w:t>
      </w:r>
    </w:p>
    <w:p>
      <w:pPr>
        <w:pStyle w:val="0"/>
        <w:jc w:val="right"/>
      </w:pPr>
      <w:r>
        <w:rPr>
          <w:sz w:val="24"/>
        </w:rPr>
        <w:t xml:space="preserve">от 07.12.2011 N 810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КОНКУРСА НА ПРИСУЖДЕНИЕ ЕЖЕГОДНОЙ ПРЕМИИ</w:t>
      </w:r>
    </w:p>
    <w:p>
      <w:pPr>
        <w:pStyle w:val="2"/>
        <w:jc w:val="center"/>
      </w:pPr>
      <w:r>
        <w:rPr>
          <w:sz w:val="24"/>
        </w:rPr>
        <w:t xml:space="preserve">"ТРЕНЕР ГОДА"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r:id="rId73" w:tooltip="Постановление Администрации г. Перми от 14.09.2018 N 602 &quot;О внесении изменений в Постановление администрации города Перми от 07.12.2011 N 810 &quot;Об утверждении Положения о проведении конкурса на присуждение ежегодной премии &quot;Тренер года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Администрации г. Перми от 14.09.2018 N 602.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Перми от 07.12.2011 N 810</w:t>
            <w:br/>
            <w:t xml:space="preserve">(ред. от 24.08.2026)</w:t>
            <w:br/>
            <w:t xml:space="preserve">"Об утверждении Положения о проведении кон...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10.09.2026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Перми от 07.12.2011 N 810</w:t>
            <w:br/>
            <w:t xml:space="preserve">(ред. от 24.08.2026)</w:t>
            <w:br/>
            <w:t xml:space="preserve">"Об утверждении Положения о проведении кон...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10.09.2026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368&amp;n=98257&amp;date=10.09.2026&amp;dst=100005&amp;field=134" TargetMode="External"/><Relationship Id="rId14" Type="http://schemas.openxmlformats.org/officeDocument/2006/relationships/hyperlink" Target="https://login.consultant.ru/link/?req=doc&amp;base=RLAW368&amp;n=105536&amp;date=10.09.2026&amp;dst=100005&amp;field=134" TargetMode="External"/><Relationship Id="rId15" Type="http://schemas.openxmlformats.org/officeDocument/2006/relationships/hyperlink" Target="https://login.consultant.ru/link/?req=doc&amp;base=RLAW368&amp;n=117510&amp;date=10.09.2026&amp;dst=100005&amp;field=134" TargetMode="External"/><Relationship Id="rId16" Type="http://schemas.openxmlformats.org/officeDocument/2006/relationships/hyperlink" Target="https://login.consultant.ru/link/?req=doc&amp;base=RLAW368&amp;n=147303&amp;date=10.09.2026&amp;dst=100005&amp;field=134" TargetMode="External"/><Relationship Id="rId17" Type="http://schemas.openxmlformats.org/officeDocument/2006/relationships/hyperlink" Target="https://login.consultant.ru/link/?req=doc&amp;base=RLAW368&amp;n=188362&amp;date=10.09.2026&amp;dst=100005&amp;field=134" TargetMode="External"/><Relationship Id="rId18" Type="http://schemas.openxmlformats.org/officeDocument/2006/relationships/hyperlink" Target="https://login.consultant.ru/link/?req=doc&amp;base=RLAW368&amp;n=218546&amp;date=10.09.2026&amp;dst=100005&amp;field=134" TargetMode="External"/><Relationship Id="rId19" Type="http://schemas.openxmlformats.org/officeDocument/2006/relationships/hyperlink" Target="https://login.consultant.ru/link/?req=doc&amp;base=RLAW368&amp;n=224017&amp;date=10.09.2026&amp;dst=100005&amp;field=134" TargetMode="External"/><Relationship Id="rId20" Type="http://schemas.openxmlformats.org/officeDocument/2006/relationships/hyperlink" Target="https://login.consultant.ru/link/?req=doc&amp;base=RLAW368&amp;n=206334&amp;date=10.09.2026&amp;dst=100022&amp;field=134" TargetMode="External"/><Relationship Id="rId21" Type="http://schemas.openxmlformats.org/officeDocument/2006/relationships/hyperlink" Target="https://login.consultant.ru/link/?req=doc&amp;base=RLAW368&amp;n=203642&amp;date=10.09.2026" TargetMode="External"/><Relationship Id="rId22" Type="http://schemas.openxmlformats.org/officeDocument/2006/relationships/hyperlink" Target="https://login.consultant.ru/link/?req=doc&amp;base=RLAW368&amp;n=188362&amp;date=10.09.2026&amp;dst=100005&amp;field=134" TargetMode="External"/><Relationship Id="rId23" Type="http://schemas.openxmlformats.org/officeDocument/2006/relationships/hyperlink" Target="https://login.consultant.ru/link/?req=doc&amp;base=RLAW368&amp;n=218546&amp;date=10.09.2026&amp;dst=100005&amp;field=134" TargetMode="External"/><Relationship Id="rId24" Type="http://schemas.openxmlformats.org/officeDocument/2006/relationships/hyperlink" Target="https://login.consultant.ru/link/?req=doc&amp;base=RLAW368&amp;n=117510&amp;date=10.09.2026&amp;dst=100005&amp;field=134" TargetMode="External"/><Relationship Id="rId25" Type="http://schemas.openxmlformats.org/officeDocument/2006/relationships/hyperlink" Target="https://login.consultant.ru/link/?req=doc&amp;base=RLAW368&amp;n=117510&amp;date=10.09.2026&amp;dst=100005&amp;field=134" TargetMode="External"/><Relationship Id="rId26" Type="http://schemas.openxmlformats.org/officeDocument/2006/relationships/hyperlink" Target="https://login.consultant.ru/link/?req=doc&amp;base=RLAW368&amp;n=47153&amp;date=10.09.2026" TargetMode="External"/><Relationship Id="rId27" Type="http://schemas.openxmlformats.org/officeDocument/2006/relationships/hyperlink" Target="https://login.consultant.ru/link/?req=doc&amp;base=RLAW368&amp;n=105536&amp;date=10.09.2026&amp;dst=100016&amp;field=134" TargetMode="External"/><Relationship Id="rId28" Type="http://schemas.openxmlformats.org/officeDocument/2006/relationships/hyperlink" Target="https://login.consultant.ru/link/?req=doc&amp;base=RLAW368&amp;n=117510&amp;date=10.09.2026&amp;dst=100006&amp;field=134" TargetMode="External"/><Relationship Id="rId29" Type="http://schemas.openxmlformats.org/officeDocument/2006/relationships/hyperlink" Target="https://login.consultant.ru/link/?req=doc&amp;base=RLAW368&amp;n=147303&amp;date=10.09.2026&amp;dst=100005&amp;field=134" TargetMode="External"/><Relationship Id="rId30" Type="http://schemas.openxmlformats.org/officeDocument/2006/relationships/hyperlink" Target="https://login.consultant.ru/link/?req=doc&amp;base=RLAW368&amp;n=218546&amp;date=10.09.2026&amp;dst=100013&amp;field=134" TargetMode="External"/><Relationship Id="rId31" Type="http://schemas.openxmlformats.org/officeDocument/2006/relationships/hyperlink" Target="https://login.consultant.ru/link/?req=doc&amp;base=RLAW368&amp;n=224017&amp;date=10.09.2026&amp;dst=100005&amp;field=134" TargetMode="External"/><Relationship Id="rId32" Type="http://schemas.openxmlformats.org/officeDocument/2006/relationships/hyperlink" Target="https://login.consultant.ru/link/?req=doc&amp;base=RLAW368&amp;n=147303&amp;date=10.09.2026&amp;dst=100013&amp;field=134" TargetMode="External"/><Relationship Id="rId33" Type="http://schemas.openxmlformats.org/officeDocument/2006/relationships/hyperlink" Target="https://login.consultant.ru/link/?req=doc&amp;base=RLAW368&amp;n=218546&amp;date=10.09.2026&amp;dst=100014&amp;field=134" TargetMode="External"/><Relationship Id="rId34" Type="http://schemas.openxmlformats.org/officeDocument/2006/relationships/hyperlink" Target="https://login.consultant.ru/link/?req=doc&amp;base=RLAW368&amp;n=105536&amp;date=10.09.2026&amp;dst=100019&amp;field=134" TargetMode="External"/><Relationship Id="rId35" Type="http://schemas.openxmlformats.org/officeDocument/2006/relationships/hyperlink" Target="https://login.consultant.ru/link/?req=doc&amp;base=RLAW368&amp;n=147303&amp;date=10.09.2026&amp;dst=100028&amp;field=134" TargetMode="External"/><Relationship Id="rId36" Type="http://schemas.openxmlformats.org/officeDocument/2006/relationships/hyperlink" Target="https://login.consultant.ru/link/?req=doc&amp;base=RLAW368&amp;n=218546&amp;date=10.09.2026&amp;dst=100016&amp;field=134" TargetMode="External"/><Relationship Id="rId37" Type="http://schemas.openxmlformats.org/officeDocument/2006/relationships/hyperlink" Target="https://login.consultant.ru/link/?req=doc&amp;base=RLAW368&amp;n=218546&amp;date=10.09.2026&amp;dst=100018&amp;field=134" TargetMode="External"/><Relationship Id="rId38" Type="http://schemas.openxmlformats.org/officeDocument/2006/relationships/hyperlink" Target="https://login.consultant.ru/link/?req=doc&amp;base=RLAW368&amp;n=117510&amp;date=10.09.2026&amp;dst=100023&amp;field=134" TargetMode="External"/><Relationship Id="rId39" Type="http://schemas.openxmlformats.org/officeDocument/2006/relationships/hyperlink" Target="https://login.consultant.ru/link/?req=doc&amp;base=RLAW368&amp;n=218546&amp;date=10.09.2026&amp;dst=100020&amp;field=134" TargetMode="External"/><Relationship Id="rId40" Type="http://schemas.openxmlformats.org/officeDocument/2006/relationships/hyperlink" Target="https://login.consultant.ru/link/?req=doc&amp;base=RLAW368&amp;n=105536&amp;date=10.09.2026&amp;dst=100021&amp;field=134" TargetMode="External"/><Relationship Id="rId41" Type="http://schemas.openxmlformats.org/officeDocument/2006/relationships/hyperlink" Target="https://login.consultant.ru/link/?req=doc&amp;base=RLAW368&amp;n=105536&amp;date=10.09.2026&amp;dst=100022&amp;field=134" TargetMode="External"/><Relationship Id="rId42" Type="http://schemas.openxmlformats.org/officeDocument/2006/relationships/hyperlink" Target="https://login.consultant.ru/link/?req=doc&amp;base=RLAW368&amp;n=105536&amp;date=10.09.2026&amp;dst=100023&amp;field=134" TargetMode="External"/><Relationship Id="rId43" Type="http://schemas.openxmlformats.org/officeDocument/2006/relationships/hyperlink" Target="https://login.consultant.ru/link/?req=doc&amp;base=RLAW368&amp;n=218546&amp;date=10.09.2026&amp;dst=100021&amp;field=134" TargetMode="External"/><Relationship Id="rId44" Type="http://schemas.openxmlformats.org/officeDocument/2006/relationships/hyperlink" Target="https://login.consultant.ru/link/?req=doc&amp;base=RLAW368&amp;n=105536&amp;date=10.09.2026&amp;dst=100025&amp;field=134" TargetMode="External"/><Relationship Id="rId45" Type="http://schemas.openxmlformats.org/officeDocument/2006/relationships/hyperlink" Target="https://login.consultant.ru/link/?req=doc&amp;base=RLAW368&amp;n=218546&amp;date=10.09.2026&amp;dst=100023&amp;field=134" TargetMode="External"/><Relationship Id="rId46" Type="http://schemas.openxmlformats.org/officeDocument/2006/relationships/hyperlink" Target="https://login.consultant.ru/link/?req=doc&amp;base=RLAW368&amp;n=218546&amp;date=10.09.2026&amp;dst=100024&amp;field=134" TargetMode="External"/><Relationship Id="rId47" Type="http://schemas.openxmlformats.org/officeDocument/2006/relationships/hyperlink" Target="https://login.consultant.ru/link/?req=doc&amp;base=RLAW368&amp;n=218546&amp;date=10.09.2026&amp;dst=100026&amp;field=134" TargetMode="External"/><Relationship Id="rId48" Type="http://schemas.openxmlformats.org/officeDocument/2006/relationships/hyperlink" Target="https://login.consultant.ru/link/?req=doc&amp;base=RLAW368&amp;n=147303&amp;date=10.09.2026&amp;dst=100029&amp;field=134" TargetMode="External"/><Relationship Id="rId49" Type="http://schemas.openxmlformats.org/officeDocument/2006/relationships/hyperlink" Target="https://login.consultant.ru/link/?req=doc&amp;base=RLAW368&amp;n=117510&amp;date=10.09.2026&amp;dst=100024&amp;field=134" TargetMode="External"/><Relationship Id="rId50" Type="http://schemas.openxmlformats.org/officeDocument/2006/relationships/hyperlink" Target="https://login.consultant.ru/link/?req=doc&amp;base=RLAW368&amp;n=147303&amp;date=10.09.2026&amp;dst=100031&amp;field=134" TargetMode="External"/><Relationship Id="rId51" Type="http://schemas.openxmlformats.org/officeDocument/2006/relationships/hyperlink" Target="https://login.consultant.ru/link/?req=doc&amp;base=RLAW368&amp;n=117510&amp;date=10.09.2026&amp;dst=100028&amp;field=134" TargetMode="External"/><Relationship Id="rId52" Type="http://schemas.openxmlformats.org/officeDocument/2006/relationships/hyperlink" Target="https://login.consultant.ru/link/?req=doc&amp;base=RLAW368&amp;n=147303&amp;date=10.09.2026&amp;dst=100033&amp;field=134" TargetMode="External"/><Relationship Id="rId53" Type="http://schemas.openxmlformats.org/officeDocument/2006/relationships/hyperlink" Target="https://login.consultant.ru/link/?req=doc&amp;base=RLAW368&amp;n=117510&amp;date=10.09.2026&amp;dst=100031&amp;field=134" TargetMode="External"/><Relationship Id="rId54" Type="http://schemas.openxmlformats.org/officeDocument/2006/relationships/hyperlink" Target="https://login.consultant.ru/link/?req=doc&amp;base=RLAW368&amp;n=147303&amp;date=10.09.2026&amp;dst=100035&amp;field=134" TargetMode="External"/><Relationship Id="rId55" Type="http://schemas.openxmlformats.org/officeDocument/2006/relationships/hyperlink" Target="https://login.consultant.ru/link/?req=doc&amp;base=RLAW368&amp;n=117510&amp;date=10.09.2026&amp;dst=100034&amp;field=134" TargetMode="External"/><Relationship Id="rId56" Type="http://schemas.openxmlformats.org/officeDocument/2006/relationships/hyperlink" Target="https://login.consultant.ru/link/?req=doc&amp;base=RLAW368&amp;n=117510&amp;date=10.09.2026&amp;dst=100035&amp;field=134" TargetMode="External"/><Relationship Id="rId57" Type="http://schemas.openxmlformats.org/officeDocument/2006/relationships/hyperlink" Target="https://login.consultant.ru/link/?req=doc&amp;base=RLAW368&amp;n=218546&amp;date=10.09.2026&amp;dst=100028&amp;field=134" TargetMode="External"/><Relationship Id="rId58" Type="http://schemas.openxmlformats.org/officeDocument/2006/relationships/hyperlink" Target="https://login.consultant.ru/link/?req=doc&amp;base=RLAW368&amp;n=147303&amp;date=10.09.2026&amp;dst=100037&amp;field=134" TargetMode="External"/><Relationship Id="rId59" Type="http://schemas.openxmlformats.org/officeDocument/2006/relationships/hyperlink" Target="www.gorodperm.ru" TargetMode="External"/><Relationship Id="rId60" Type="http://schemas.openxmlformats.org/officeDocument/2006/relationships/hyperlink" Target="https://login.consultant.ru/link/?req=doc&amp;base=RLAW368&amp;n=224017&amp;date=10.09.2026&amp;dst=100006&amp;field=134" TargetMode="External"/><Relationship Id="rId61" Type="http://schemas.openxmlformats.org/officeDocument/2006/relationships/hyperlink" Target="https://login.consultant.ru/link/?req=doc&amp;base=RLAW368&amp;n=224017&amp;date=10.09.2026&amp;dst=100008&amp;field=134" TargetMode="External"/><Relationship Id="rId62" Type="http://schemas.openxmlformats.org/officeDocument/2006/relationships/hyperlink" Target="https://login.consultant.ru/link/?req=doc&amp;base=RLAW368&amp;n=218546&amp;date=10.09.2026&amp;dst=100030&amp;field=134" TargetMode="External"/><Relationship Id="rId63" Type="http://schemas.openxmlformats.org/officeDocument/2006/relationships/hyperlink" Target="www.gorodperm.ru" TargetMode="External"/><Relationship Id="rId64" Type="http://schemas.openxmlformats.org/officeDocument/2006/relationships/hyperlink" Target="https://login.consultant.ru/link/?req=doc&amp;base=RLAW368&amp;n=147303&amp;date=10.09.2026&amp;dst=100085&amp;field=134" TargetMode="External"/><Relationship Id="rId65" Type="http://schemas.openxmlformats.org/officeDocument/2006/relationships/hyperlink" Target="https://login.consultant.ru/link/?req=doc&amp;base=RLAW368&amp;n=117510&amp;date=10.09.2026&amp;dst=100084&amp;field=134" TargetMode="External"/><Relationship Id="rId66" Type="http://schemas.openxmlformats.org/officeDocument/2006/relationships/hyperlink" Target="https://login.consultant.ru/link/?req=doc&amp;base=RLAW368&amp;n=224017&amp;date=10.09.2026&amp;dst=100009&amp;field=134" TargetMode="External"/><Relationship Id="rId67" Type="http://schemas.openxmlformats.org/officeDocument/2006/relationships/hyperlink" Target="https://login.consultant.ru/link/?req=doc&amp;base=RLAW368&amp;n=224017&amp;date=10.09.2026&amp;dst=100010&amp;field=134" TargetMode="External"/><Relationship Id="rId68" Type="http://schemas.openxmlformats.org/officeDocument/2006/relationships/hyperlink" Target="https://login.consultant.ru/link/?req=doc&amp;base=RLAW368&amp;n=224017&amp;date=10.09.2026&amp;dst=100011&amp;field=134" TargetMode="External"/><Relationship Id="rId69" Type="http://schemas.openxmlformats.org/officeDocument/2006/relationships/hyperlink" Target="https://login.consultant.ru/link/?req=doc&amp;base=LAW&amp;n=540428&amp;date=10.09.2026&amp;dst=100278&amp;field=134" TargetMode="External"/><Relationship Id="rId70" Type="http://schemas.openxmlformats.org/officeDocument/2006/relationships/hyperlink" Target="https://login.consultant.ru/link/?req=doc&amp;base=LAW&amp;n=540428&amp;date=10.09.2026&amp;dst=34&amp;field=134" TargetMode="External"/><Relationship Id="rId71" Type="http://schemas.openxmlformats.org/officeDocument/2006/relationships/hyperlink" Target="https://www.gorodperm.ru" TargetMode="External"/><Relationship Id="rId72" Type="http://schemas.openxmlformats.org/officeDocument/2006/relationships/hyperlink" Target="https://login.consultant.ru/link/?req=doc&amp;base=RLAW368&amp;n=117510&amp;date=10.09.2026&amp;dst=100005&amp;field=134" TargetMode="External"/><Relationship Id="rId73" Type="http://schemas.openxmlformats.org/officeDocument/2006/relationships/hyperlink" Target="https://login.consultant.ru/link/?req=doc&amp;base=RLAW368&amp;n=117510&amp;date=10.09.2026&amp;dst=100005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Перми от 07.12.2011 N 810
(ред. от 24.08.2026)
"Об утверждении Положения о проведении конкурса на присуждение ежегодной премии "Тренер года"</dc:title>
  <dcterms:created xsi:type="dcterms:W3CDTF">2026-09-10T06:28:24Z</dcterms:created>
</cp:coreProperties>
</file>