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8C" w:rsidRDefault="00653088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200" w:vertAnchor="page" w:horzAnchor="margin" w:tblpXSpec="right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63"/>
        <w:gridCol w:w="5323"/>
      </w:tblGrid>
      <w:tr w:rsidR="00ED4B8C" w:rsidTr="00ED4B8C">
        <w:trPr>
          <w:trHeight w:val="14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B8C" w:rsidRDefault="00ED4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B8C" w:rsidRDefault="00ED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B8C" w:rsidRDefault="00ED4B8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</w:t>
            </w:r>
          </w:p>
          <w:p w:rsidR="00ED4B8C" w:rsidRDefault="000E390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МАУ ДО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«ДЮЦ </w:t>
            </w:r>
          </w:p>
          <w:p w:rsidR="00ED4B8C" w:rsidRDefault="00ED4B8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(протокол от</w:t>
            </w:r>
            <w:r w:rsidR="00DF217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80E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F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1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80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D4B8C" w:rsidRDefault="002B5903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</w:t>
      </w:r>
      <w:r w:rsidR="00ED4B8C">
        <w:rPr>
          <w:rFonts w:ascii="Times New Roman" w:hAnsi="Times New Roman" w:cs="Times New Roman"/>
          <w:sz w:val="28"/>
          <w:szCs w:val="28"/>
        </w:rPr>
        <w:t>униципального автономного  учреждения</w:t>
      </w:r>
    </w:p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E3906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«Детско-юношеский центр «Антей»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</w:p>
    <w:p w:rsidR="00ED4B8C" w:rsidRDefault="00D932FA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01.01.2016 г. по 31.12.2016</w:t>
      </w:r>
      <w:r w:rsidR="00ED4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8C" w:rsidRDefault="00ED4B8C" w:rsidP="00ED4B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учреждении</w:t>
      </w: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2B590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униципа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льное автономное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 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«Антей» </w:t>
            </w:r>
            <w:proofErr w:type="spellStart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r w:rsidR="0011677B">
              <w:rPr>
                <w:rFonts w:ascii="Times New Roman" w:hAnsi="Times New Roman" w:cs="Times New Roman"/>
                <w:sz w:val="24"/>
                <w:szCs w:val="24"/>
              </w:rPr>
              <w:t xml:space="preserve"> «ДЮЦ «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>Антей</w:t>
            </w:r>
            <w:r w:rsidR="00116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614051, 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56а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614051, 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56а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 266-33-73  gcon137@</w:t>
            </w:r>
            <w:proofErr w:type="spellStart"/>
            <w:r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E390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9AF" w:rsidRPr="000E3906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Шатрова Вера Аркадьевна, 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(342)266-85-10</w:t>
            </w:r>
          </w:p>
        </w:tc>
      </w:tr>
      <w:tr w:rsidR="00ED4B8C" w:rsidTr="00ED4B8C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C77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№201-97, от 19.12.1991 г.</w:t>
            </w:r>
          </w:p>
          <w:p w:rsidR="00ED4B8C" w:rsidRPr="00527923" w:rsidRDefault="0052792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Pr="0052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B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ED4B8C" w:rsidTr="00ED4B8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C77664" w:rsidP="00C776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59Л01№ 0001507, от 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B8C" w:rsidRDefault="00C77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  <w:r w:rsidR="00ED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B8C" w:rsidTr="00ED4B8C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ДД № 003080,№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23.06.10, 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действия- 23 июня 2015 года.</w:t>
            </w:r>
          </w:p>
        </w:tc>
      </w:tr>
    </w:tbl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61C8B" w:rsidRDefault="00861C8B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D4B8C" w:rsidRDefault="002A518D" w:rsidP="002A518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BD" w:rsidRDefault="008A15B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BD" w:rsidRDefault="008A15B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CD" w:rsidRDefault="00753DCD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C0" w:rsidRDefault="000730C0" w:rsidP="00E77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ar191"/>
      <w:bookmarkEnd w:id="0"/>
      <w:r>
        <w:rPr>
          <w:rFonts w:ascii="Times New Roman" w:hAnsi="Times New Roman" w:cs="Times New Roman"/>
          <w:sz w:val="28"/>
          <w:szCs w:val="28"/>
        </w:rPr>
        <w:t>1.2. Состав наблюдательного совета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2099"/>
        <w:gridCol w:w="2409"/>
        <w:gridCol w:w="2977"/>
        <w:gridCol w:w="1321"/>
      </w:tblGrid>
      <w:tr w:rsidR="00ED4B8C" w:rsidTr="00E77C6E">
        <w:trPr>
          <w:trHeight w:val="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5359AF" w:rsidRDefault="005359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Антонина Петровна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</w:t>
            </w:r>
            <w:r w:rsidR="00E30B12">
              <w:rPr>
                <w:rFonts w:ascii="Times New Roman" w:hAnsi="Times New Roman" w:cs="Times New Roman"/>
                <w:sz w:val="24"/>
                <w:szCs w:val="24"/>
              </w:rPr>
              <w:t>и города Перми №СЭД-08-01—09-289от 16.03.2012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  <w:r w:rsidR="00527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Оксана Валерьевна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86208D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86208D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86208D" w:rsidRDefault="0086208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>Орлова Наталья Юрьевна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86208D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86208D" w:rsidRDefault="00E3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</w:t>
            </w:r>
            <w:r w:rsidR="0086208D" w:rsidRPr="0086208D">
              <w:rPr>
                <w:rFonts w:ascii="Times New Roman" w:hAnsi="Times New Roman" w:cs="Times New Roman"/>
                <w:sz w:val="24"/>
                <w:szCs w:val="24"/>
              </w:rPr>
              <w:t>и города Перми №СЭД-08-01—09-932от 13.07.2016</w:t>
            </w: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86208D" w:rsidRDefault="00CA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D"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  <w:tr w:rsidR="00E77C6E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6E" w:rsidRPr="00E77C6E" w:rsidRDefault="0092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6E" w:rsidRDefault="00E77C6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Людмила Ивановна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6E" w:rsidRDefault="00E7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6E" w:rsidRDefault="00E7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СЭД-08-01-09-1294 от 07.10.2015г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C6E" w:rsidRDefault="00E7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16.03.2017г</w:t>
            </w:r>
          </w:p>
        </w:tc>
      </w:tr>
      <w:tr w:rsidR="00ED4B8C" w:rsidTr="00E77C6E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92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председатель ТОС «Садовый»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30B12" w:rsidP="00F4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№СЭД-08-01—09-289от 16.03.2012 г.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30B12" w:rsidP="0052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 г.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8D" w:rsidRDefault="002A518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30" w:rsidRDefault="00927830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30" w:rsidRDefault="00927830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30" w:rsidRDefault="00927830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30" w:rsidRDefault="00927830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30" w:rsidRPr="004C6A78" w:rsidRDefault="00927830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B42" w:rsidRPr="004C6A78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204"/>
      <w:bookmarkEnd w:id="1"/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Виды деятельности, осуществляемые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3"/>
        <w:gridCol w:w="2381"/>
        <w:gridCol w:w="2441"/>
      </w:tblGrid>
      <w:tr w:rsidR="00ED4B8C" w:rsidTr="00ED4B8C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разрешительных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которых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осуществляет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деятельность,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номеров, даты выдачи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срока действия)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32FA" w:rsidRPr="00FA2DA7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AF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9AF" w:rsidRPr="005359AF" w:rsidRDefault="0053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9AF" w:rsidRPr="005359AF" w:rsidRDefault="0053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F" w:rsidRPr="005359AF" w:rsidRDefault="005359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F" w:rsidRPr="005359AF" w:rsidRDefault="005359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4B8C" w:rsidTr="00ED4B8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2F" w:rsidRPr="0056002F" w:rsidRDefault="005600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F67594" w:rsidRPr="00F67594" w:rsidRDefault="00F67594" w:rsidP="00F67594">
            <w:pPr>
              <w:tabs>
                <w:tab w:val="left" w:pos="567"/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общеобразовательных программ, дополнительных предпрофессиональных программ.</w:t>
            </w:r>
          </w:p>
          <w:p w:rsidR="00ED4B8C" w:rsidRDefault="00ED4B8C" w:rsidP="005600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64">
              <w:rPr>
                <w:rFonts w:ascii="Times New Roman" w:hAnsi="Times New Roman" w:cs="Times New Roman"/>
                <w:sz w:val="24"/>
                <w:szCs w:val="24"/>
              </w:rPr>
              <w:t>Серия 59Л01№ 0001507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12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B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права от 19.12.1991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Pr="000E3906" w:rsidRDefault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906" w:rsidRDefault="00C77664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ерия </w:t>
            </w:r>
            <w:r w:rsidRPr="00C77664">
              <w:rPr>
                <w:rFonts w:ascii="Times New Roman" w:hAnsi="Times New Roman" w:cs="Times New Roman"/>
                <w:sz w:val="24"/>
                <w:szCs w:val="24"/>
              </w:rPr>
              <w:t>59Л01№ 0001507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6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E3906" w:rsidRPr="00C83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9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FA2DA7">
              <w:rPr>
                <w:rFonts w:ascii="Times New Roman" w:hAnsi="Times New Roman" w:cs="Times New Roman"/>
                <w:sz w:val="24"/>
                <w:szCs w:val="24"/>
              </w:rPr>
              <w:t>права от 19.12.1991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ED4B8C" w:rsidTr="00ED4B8C">
        <w:trPr>
          <w:cantSplit/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  <w:r w:rsidR="00560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3D6" w:rsidRPr="006C13D6" w:rsidRDefault="006C13D6" w:rsidP="006C13D6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оказывает платные образовательные услуги;</w:t>
            </w:r>
          </w:p>
          <w:p w:rsidR="006C13D6" w:rsidRPr="006C13D6" w:rsidRDefault="006C13D6" w:rsidP="006C13D6">
            <w:pPr>
              <w:numPr>
                <w:ilvl w:val="0"/>
                <w:numId w:val="6"/>
              </w:numPr>
              <w:tabs>
                <w:tab w:val="left" w:pos="1418"/>
                <w:tab w:val="left" w:pos="1843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  <w:p w:rsidR="0056002F" w:rsidRDefault="0056002F" w:rsidP="005600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</w:t>
            </w:r>
          </w:p>
          <w:p w:rsidR="000E3906" w:rsidRPr="000E3906" w:rsidRDefault="000E3906" w:rsidP="000E3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4B8C" w:rsidRDefault="000E3906" w:rsidP="000E390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№СЭД-08-01-26-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E30B12" w:rsidRPr="00E30B12" w:rsidRDefault="00E30B1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44B42" w:rsidRPr="00F44B42" w:rsidRDefault="00F44B42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228"/>
      <w:bookmarkEnd w:id="2"/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Функции, осуществляемые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57"/>
        <w:gridCol w:w="1418"/>
        <w:gridCol w:w="1277"/>
        <w:gridCol w:w="1418"/>
        <w:gridCol w:w="1135"/>
      </w:tblGrid>
      <w:tr w:rsidR="00ED4B8C" w:rsidTr="006A264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единиц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   осуществление функций, %</w:t>
            </w:r>
          </w:p>
        </w:tc>
      </w:tr>
      <w:tr w:rsidR="00A2696A" w:rsidTr="006A2649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6A" w:rsidRDefault="00A2696A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6A" w:rsidRDefault="00A2696A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Pr="005359AF" w:rsidRDefault="00D932FA" w:rsidP="005909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5359AF" w:rsidRDefault="00D932FA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Pr="005359AF" w:rsidRDefault="00A2696A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5359AF" w:rsidRDefault="00A2696A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2696A" w:rsidTr="005006FF">
        <w:trPr>
          <w:cantSplit/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6A" w:rsidRPr="005359AF" w:rsidRDefault="00A2696A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6A" w:rsidRPr="005359AF" w:rsidRDefault="00A2696A" w:rsidP="006A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6A2649" w:rsidRDefault="00A2696A" w:rsidP="005909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6A2649" w:rsidRDefault="00A2696A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A2696A" w:rsidRDefault="00A2696A" w:rsidP="005909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Pr="002811A7" w:rsidRDefault="00A2696A" w:rsidP="006A264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2FA" w:rsidTr="006A2649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87075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87075A" w:rsidRDefault="00CF4916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2E1692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75A"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2811A7" w:rsidRDefault="00CF4916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88,02</w:t>
            </w:r>
          </w:p>
        </w:tc>
      </w:tr>
      <w:tr w:rsidR="00D932FA" w:rsidTr="006A2649">
        <w:trPr>
          <w:cantSplit/>
          <w:trHeight w:val="55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CF4916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Pr="002E1692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75A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2811A7" w:rsidRDefault="00CF4916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44"/>
      <w:bookmarkEnd w:id="3"/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C615D" w:rsidRDefault="00EC615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1533"/>
        <w:gridCol w:w="708"/>
        <w:gridCol w:w="1701"/>
        <w:gridCol w:w="1701"/>
        <w:gridCol w:w="1701"/>
        <w:gridCol w:w="1707"/>
      </w:tblGrid>
      <w:tr w:rsidR="00D932FA" w:rsidTr="00ED252E">
        <w:trPr>
          <w:trHeight w:val="40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2015 год      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2016 год      </w:t>
            </w:r>
          </w:p>
        </w:tc>
      </w:tr>
      <w:tr w:rsidR="00D932FA" w:rsidTr="00ED252E">
        <w:trPr>
          <w:trHeight w:val="60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2FA" w:rsidRDefault="00D932FA" w:rsidP="00D9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2FA" w:rsidRDefault="00D932FA" w:rsidP="00D9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2FA" w:rsidRDefault="00D932FA" w:rsidP="00D9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ED4B8C" w:rsidTr="00ED252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A8583E" w:rsidTr="00ED252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583E" w:rsidRPr="00F44B42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</w:tr>
      <w:tr w:rsidR="00A8583E" w:rsidTr="00ED252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7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83E" w:rsidTr="00ED252E">
        <w:trPr>
          <w:trHeight w:val="4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3-х лет - 1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3 до 8 лет - 0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8 до 14 лет - 0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 - 6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более 20 лет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до 3-х лет - 2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3 до 8 лет - 0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8 до 14 лет -0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 - 6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более 20 лет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до 3-х лет - 2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3 до 8 лет - 0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8 до 14 лет -0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 - 6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более 20 лет - 8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до 3-х лет - 4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3 до 8 лет - 0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A31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8 до 14 лет -1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11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A311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311B2">
              <w:rPr>
                <w:rFonts w:ascii="Times New Roman" w:hAnsi="Times New Roman" w:cs="Times New Roman"/>
                <w:sz w:val="24"/>
                <w:szCs w:val="24"/>
              </w:rPr>
              <w:t xml:space="preserve"> 20 лет - 7</w:t>
            </w:r>
            <w:r w:rsidRPr="00EC615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</w:t>
            </w:r>
            <w:r w:rsidR="00A31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более 20 лет - 5</w:t>
            </w:r>
          </w:p>
        </w:tc>
      </w:tr>
      <w:tr w:rsidR="00A8583E" w:rsidTr="00ED252E">
        <w:trPr>
          <w:trHeight w:val="40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- 0</w:t>
            </w:r>
          </w:p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ED252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ED252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ED252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6677EA">
              <w:rPr>
                <w:color w:val="000000"/>
              </w:rPr>
              <w:t>до 3-х лет - 0</w:t>
            </w:r>
            <w:r>
              <w:rPr>
                <w:color w:val="000000"/>
              </w:rPr>
              <w:t xml:space="preserve">;                                                                                      </w:t>
            </w:r>
            <w:r w:rsidR="00A311B2">
              <w:rPr>
                <w:color w:val="000000"/>
              </w:rPr>
              <w:t xml:space="preserve">                 </w:t>
            </w:r>
            <w:r w:rsidR="006677EA">
              <w:rPr>
                <w:color w:val="000000"/>
              </w:rPr>
              <w:t>с 3 до 8 лет -0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A311B2">
              <w:rPr>
                <w:color w:val="000000"/>
              </w:rPr>
              <w:t xml:space="preserve">               </w:t>
            </w:r>
            <w:r w:rsidR="006677EA">
              <w:rPr>
                <w:color w:val="000000"/>
              </w:rPr>
              <w:t>с 8 до 14 лет - 0</w:t>
            </w:r>
            <w:r>
              <w:rPr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="006677EA">
              <w:rPr>
                <w:color w:val="000000"/>
              </w:rPr>
              <w:t>с</w:t>
            </w:r>
            <w:proofErr w:type="gramEnd"/>
            <w:r w:rsidR="006677EA">
              <w:rPr>
                <w:color w:val="000000"/>
              </w:rPr>
              <w:t xml:space="preserve"> 14 </w:t>
            </w:r>
            <w:proofErr w:type="gramStart"/>
            <w:r w:rsidR="006677EA">
              <w:rPr>
                <w:color w:val="000000"/>
              </w:rPr>
              <w:t>до</w:t>
            </w:r>
            <w:proofErr w:type="gramEnd"/>
            <w:r w:rsidR="006677EA">
              <w:rPr>
                <w:color w:val="000000"/>
              </w:rPr>
              <w:t xml:space="preserve"> 20 лет - 2</w:t>
            </w:r>
            <w:r>
              <w:rPr>
                <w:color w:val="000000"/>
              </w:rPr>
              <w:t>;                                                                                                                                                      более 20 лет - 0</w:t>
            </w:r>
          </w:p>
        </w:tc>
      </w:tr>
      <w:tr w:rsidR="00A8583E" w:rsidTr="00ED252E">
        <w:trPr>
          <w:trHeight w:val="40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83E" w:rsidTr="00ED252E">
        <w:trPr>
          <w:trHeight w:val="40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E" w:rsidRPr="0087075A" w:rsidRDefault="00A8583E" w:rsidP="00A8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EC615D" w:rsidP="00EC6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52E" w:rsidRDefault="00ED252E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C1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color w:val="FF0000"/>
          <w:sz w:val="28"/>
          <w:szCs w:val="28"/>
        </w:rPr>
      </w:pPr>
      <w:bookmarkStart w:id="4" w:name="Par268"/>
      <w:bookmarkEnd w:id="4"/>
      <w:r>
        <w:rPr>
          <w:rFonts w:ascii="Times New Roman" w:hAnsi="Times New Roman"/>
          <w:sz w:val="28"/>
          <w:szCs w:val="28"/>
        </w:rPr>
        <w:lastRenderedPageBreak/>
        <w:t xml:space="preserve">Информация о среднегодовой численности и средней заработной плате работников учреждения </w:t>
      </w:r>
    </w:p>
    <w:p w:rsidR="00ED4B8C" w:rsidRDefault="00ED4B8C" w:rsidP="00ED4B8C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outlineLvl w:val="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1134"/>
        <w:gridCol w:w="1134"/>
      </w:tblGrid>
      <w:tr w:rsidR="00ED4B8C" w:rsidTr="006677E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Pr="00F12D9D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59AF" w:rsidRPr="005359AF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Pr="00A2696A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59AF" w:rsidRPr="005359AF" w:rsidRDefault="005359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D4B8C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8C" w:rsidRDefault="00ED4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3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FA" w:rsidRPr="004D713D" w:rsidRDefault="006677E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3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2FA" w:rsidRPr="004D713D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047BC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047BC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047BC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047BC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047BC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047BC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6677E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33137,68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4D713D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4D713D" w:rsidRDefault="006677E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32640,50</w:t>
            </w:r>
          </w:p>
        </w:tc>
      </w:tr>
      <w:tr w:rsidR="00A2696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5909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6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D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6A" w:rsidRDefault="00A2696A" w:rsidP="005909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6A" w:rsidRDefault="00A2696A" w:rsidP="00D42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73750,00</w:t>
            </w:r>
          </w:p>
        </w:tc>
      </w:tr>
      <w:tr w:rsidR="00D932FA" w:rsidTr="006677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Pr="005359AF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Pr="005359AF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31750,00</w:t>
            </w:r>
          </w:p>
        </w:tc>
      </w:tr>
      <w:tr w:rsidR="00D932FA" w:rsidTr="006677E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FA" w:rsidRDefault="00D932FA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FA" w:rsidRDefault="00735554" w:rsidP="00D932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17403,51</w:t>
            </w: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91F" w:rsidRDefault="003D391F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ACD" w:rsidRDefault="005A2AC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ACD" w:rsidRDefault="005A2AC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ACD" w:rsidRDefault="005A2ACD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A97E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936B0" w:rsidRDefault="008936B0" w:rsidP="00893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деятельности.</w:t>
      </w:r>
    </w:p>
    <w:p w:rsidR="008936B0" w:rsidRDefault="008936B0" w:rsidP="008936B0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936B0" w:rsidRDefault="008936B0" w:rsidP="008936B0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33"/>
        <w:gridCol w:w="1619"/>
        <w:gridCol w:w="1619"/>
        <w:gridCol w:w="1619"/>
        <w:gridCol w:w="1263"/>
      </w:tblGrid>
      <w:tr w:rsidR="008936B0" w:rsidTr="00EC615D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8936B0" w:rsidTr="00EC615D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6B0" w:rsidRDefault="008936B0" w:rsidP="00EC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6B0" w:rsidRDefault="008936B0" w:rsidP="00EC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8936B0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36B0" w:rsidRDefault="008936B0" w:rsidP="008936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36B0" w:rsidRDefault="008936B0" w:rsidP="008936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936B0" w:rsidRDefault="008936B0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8936B0" w:rsidRDefault="008936B0" w:rsidP="00893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882"/>
        <w:gridCol w:w="1340"/>
        <w:gridCol w:w="1281"/>
      </w:tblGrid>
      <w:tr w:rsidR="008936B0" w:rsidTr="00EC615D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с указанием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5C472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 </w:t>
            </w:r>
            <w:r w:rsidR="005C4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</w:t>
            </w:r>
          </w:p>
        </w:tc>
      </w:tr>
      <w:tr w:rsidR="008936B0" w:rsidTr="00EC615D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6B0" w:rsidRDefault="008936B0" w:rsidP="00EC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6B0" w:rsidRDefault="008936B0" w:rsidP="00EC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Pr="00A800CC" w:rsidRDefault="00D932FA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Pr="00A800CC" w:rsidRDefault="00D932FA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936B0" w:rsidTr="00240AC0">
        <w:trPr>
          <w:cantSplit/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6B0" w:rsidRDefault="008936B0" w:rsidP="00EC61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D932FA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9A5F1E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 xml:space="preserve">Постановление администрации города Перми от 17 октября 2014г. №745 "Об утверждении муниципальной программы "Социальная поддержка населения города Перми"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372,90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932FA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9A5F1E" w:rsidRDefault="005C4727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Постановление администрации города Перми от 16 октября 2014 г. N 723 об утверждении муниципальной программы "Семья и дети города Перми»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0AC0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C0" w:rsidRDefault="005C4727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727" w:rsidRPr="005C4727" w:rsidRDefault="005C4727" w:rsidP="005C47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Перми от 20.10.2015</w:t>
            </w:r>
            <w:r w:rsidRPr="005C4727">
              <w:rPr>
                <w:rFonts w:ascii="Times New Roman" w:hAnsi="Times New Roman" w:cs="Times New Roman"/>
              </w:rPr>
              <w:t>. N 835</w:t>
            </w:r>
          </w:p>
          <w:p w:rsidR="00240AC0" w:rsidRPr="00E34B68" w:rsidRDefault="005C4727" w:rsidP="005C47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муниципальной программы «Семья и дети города Перми»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C0" w:rsidRPr="00E34B68" w:rsidRDefault="00240AC0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C0" w:rsidRPr="00E34B68" w:rsidRDefault="005C4727" w:rsidP="00C852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219,4</w:t>
            </w:r>
          </w:p>
        </w:tc>
      </w:tr>
      <w:tr w:rsidR="00D932FA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5C4727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Pr="00E34B68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8976,6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8E3BD4" w:rsidRDefault="008E3BD4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8E3BD4" w:rsidRDefault="008E3BD4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8E3BD4" w:rsidRPr="00E34B68" w:rsidRDefault="008E3BD4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3BD4" w:rsidRPr="00E34B68" w:rsidTr="00D028F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Default="005C4727" w:rsidP="008E3BD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Default="008E3BD4" w:rsidP="008E3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B68">
              <w:rPr>
                <w:rFonts w:ascii="Times New Roman" w:hAnsi="Times New Roman" w:cs="Times New Roman"/>
              </w:rPr>
              <w:t>Постановление администрации города Перми от 19 октября 2015 г.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8E3BD4" w:rsidRPr="00E34B68" w:rsidRDefault="008E3BD4" w:rsidP="008E3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Pr="00E34B68" w:rsidRDefault="008E3BD4" w:rsidP="008E3BD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727" w:rsidRPr="00E34B68" w:rsidRDefault="005C4727" w:rsidP="008E3BD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8846,2</w:t>
            </w:r>
          </w:p>
        </w:tc>
      </w:tr>
      <w:tr w:rsidR="008E3BD4" w:rsidTr="00EC615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Default="005C4727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Pr="00E34B68" w:rsidRDefault="005C4727" w:rsidP="005C47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E34B68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от 20.10.2015.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Pr="00E34B6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Pr="00E34B68" w:rsidRDefault="008E3BD4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BD4" w:rsidRDefault="005C4727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</w:tbl>
    <w:p w:rsidR="0087075A" w:rsidRDefault="0087075A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9C" w:rsidRDefault="0081089C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9C" w:rsidRDefault="0081089C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9C" w:rsidRDefault="0081089C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68" w:rsidRDefault="00E34B68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61" w:rsidRDefault="00A97E61" w:rsidP="00810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FA" w:rsidRDefault="00D932FA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75A" w:rsidRDefault="0087075A" w:rsidP="005C4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351"/>
      <w:bookmarkEnd w:id="5"/>
      <w:r>
        <w:rPr>
          <w:rFonts w:ascii="Times New Roman" w:hAnsi="Times New Roman" w:cs="Times New Roman"/>
          <w:sz w:val="28"/>
          <w:szCs w:val="28"/>
        </w:rPr>
        <w:t>1.9. Перечень услуг (работ), оказываемых учреждением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274"/>
        <w:gridCol w:w="1134"/>
        <w:gridCol w:w="848"/>
        <w:gridCol w:w="1563"/>
      </w:tblGrid>
      <w:tr w:rsidR="00D932FA" w:rsidTr="00DF0D19">
        <w:trPr>
          <w:cantSplit/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услуги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потребителей</w:t>
            </w:r>
          </w:p>
        </w:tc>
      </w:tr>
      <w:tr w:rsidR="00D932FA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2FA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услуги (работы), оказываемые</w:t>
            </w:r>
          </w:p>
          <w:p w:rsidR="00D932FA" w:rsidRDefault="00D932FA" w:rsidP="00D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потребителям в соответствии с           муниципальным заданием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7A9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2847A9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2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2847A9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2847A9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2847A9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 в группах музыкальной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A9" w:rsidRDefault="002847A9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FC1DE0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E0" w:rsidRDefault="00FC1DE0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E0" w:rsidRDefault="00FC1DE0" w:rsidP="0028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E0" w:rsidRDefault="00FC1DE0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E0" w:rsidRDefault="00FC1DE0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E0" w:rsidRDefault="00D028FB" w:rsidP="002847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 (100%) для детей с 7 до 10лет.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7-10 лет. Дети в возрасте 11 лет и старше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2FA" w:rsidRPr="00DF0D19" w:rsidRDefault="00D932FA" w:rsidP="00D93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 (70%) для детей с 7 до 10лет.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7-10 лет. Дети в возрасте 11 лет и старше</w:t>
            </w:r>
          </w:p>
        </w:tc>
      </w:tr>
      <w:tr w:rsidR="00D932FA" w:rsidTr="00DF0D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 них по видам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32FA" w:rsidTr="00D932FA">
        <w:trPr>
          <w:cantSplit/>
          <w:trHeight w:val="75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 отдыха детей в лагерях досуга и отдыха,</w:t>
            </w:r>
            <w:r w:rsidR="007E4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E4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продолжител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смены 18 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(работы), оказываемые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потребителям за плату: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возрасте от 7-12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Художественное 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4-18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4-18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4-18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-10-18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 отдыха детей в лагерях досуга и отдыха,</w:t>
            </w:r>
          </w:p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продолжительность смены 18 дней.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  <w:tr w:rsidR="00D932FA" w:rsidTr="00D932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Игровые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FA" w:rsidRDefault="002847A9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2FA" w:rsidRDefault="00D932FA" w:rsidP="00D932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 возрасте от 7-18 лет</w:t>
            </w: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6" w:name="Par367"/>
      <w:bookmarkEnd w:id="6"/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847A9" w:rsidRDefault="002847A9" w:rsidP="00DF0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Результат деятельности учреждения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Par369"/>
      <w:bookmarkEnd w:id="7"/>
      <w:r>
        <w:rPr>
          <w:rFonts w:ascii="Times New Roman" w:hAnsi="Times New Roman" w:cs="Times New Roman"/>
          <w:sz w:val="28"/>
          <w:szCs w:val="28"/>
        </w:rPr>
        <w:t>2.1. Информация об исполнении муниципального задания учредителя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708"/>
        <w:gridCol w:w="709"/>
        <w:gridCol w:w="709"/>
        <w:gridCol w:w="567"/>
        <w:gridCol w:w="850"/>
        <w:gridCol w:w="851"/>
        <w:gridCol w:w="854"/>
        <w:gridCol w:w="851"/>
      </w:tblGrid>
      <w:tr w:rsidR="00DF0D19" w:rsidTr="00E2463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работы)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услуг, штук</w:t>
            </w:r>
          </w:p>
        </w:tc>
        <w:tc>
          <w:tcPr>
            <w:tcW w:w="3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   обеспечения, тыс. руб.</w:t>
            </w:r>
          </w:p>
        </w:tc>
      </w:tr>
      <w:tr w:rsidR="00DF0D19" w:rsidTr="00E24632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F0D19" w:rsidTr="00E24632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19" w:rsidRDefault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19" w:rsidRDefault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19" w:rsidRDefault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19" w:rsidRDefault="00D932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D93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  <w:tr w:rsidR="00DF0D19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2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 в группах музыкальной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E09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7793,8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C2377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7686,5</w:t>
            </w: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 (100%) для детей с 7 до 10лет.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отдыха детей в лагерях досуга и отдыха, продолжительность смены 18 дней (70%) для детей с 7 до 10лет. Организация отдыха детей в лагерях досуга и отдыха, продолжительность смены 18 дней (70%) для детей 11 лет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47DF1" w:rsidRDefault="00847DF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E09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земельный налог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E09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Затраты на уплату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770,4</w:t>
            </w:r>
          </w:p>
        </w:tc>
      </w:tr>
      <w:tr w:rsidR="00111E09" w:rsidTr="00E246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09" w:rsidRDefault="00111E09" w:rsidP="00111E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77,1</w:t>
            </w: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32" w:rsidRDefault="00E24632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384"/>
      <w:bookmarkEnd w:id="8"/>
      <w:r>
        <w:rPr>
          <w:rFonts w:ascii="Times New Roman" w:hAnsi="Times New Roman" w:cs="Times New Roman"/>
          <w:sz w:val="28"/>
          <w:szCs w:val="28"/>
        </w:rPr>
        <w:t>2.2. Информация о результатах оказания услуг (выполнения работ)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852"/>
        <w:gridCol w:w="846"/>
        <w:gridCol w:w="854"/>
        <w:gridCol w:w="851"/>
        <w:gridCol w:w="852"/>
        <w:gridCol w:w="851"/>
      </w:tblGrid>
      <w:tr w:rsidR="00DF0D19" w:rsidTr="00D028F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ar417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F0D19" w:rsidTr="00D028F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F0D19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24632" w:rsidTr="00D028F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потребителей,   воспользовавшихся услугами (работами)  учреждения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</w:t>
            </w:r>
          </w:p>
        </w:tc>
      </w:tr>
      <w:tr w:rsidR="00E24632" w:rsidTr="00D028F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            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59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 них по видам услуг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(работ):                     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3E59DC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3E59DC" w:rsidP="003E59D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2 год обучения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0B520A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0B520A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0B520A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 детей города Перми по общеразвивающим программам различной направленности   в группах музыкальной направленности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0B520A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8FB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общеобразовательных программ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Pr="000B520A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FB" w:rsidRDefault="00D028F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</w:t>
            </w:r>
          </w:p>
        </w:tc>
      </w:tr>
      <w:tr w:rsidR="00E24632" w:rsidTr="00D028FB">
        <w:trPr>
          <w:cantSplit/>
          <w:trHeight w:val="2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 (100%) для детей с 7 до 10лет. Организация отдыха детей в лагерях досуга и отдыха, продолжительность смены 18 дней (100%) для детей  11 лет и старше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 них по видам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(работ):                     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 (70%) для детей с 7 до 10лет.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RPr="00E958CF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 них по видам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(работ):               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E958CF" w:rsidRDefault="00E958C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</w:t>
            </w:r>
          </w:p>
          <w:p w:rsidR="00E958CF" w:rsidRPr="00E958CF" w:rsidRDefault="00E958C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E958CF" w:rsidRDefault="00E958C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Социально-педагогическое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Физкультурно-спортивное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Туристско-краеведческое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42345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42345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24632" w:rsidRPr="00E958CF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Игровые программы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E958CF" w:rsidRDefault="00CD4AC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E958CF" w:rsidRDefault="00CD4AC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стоимость получения частично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платных услуг для потребителей, в том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числе по видам услуг (работ):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1374,40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57ECA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57ECA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1385,8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1374,40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57ECA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D57ECA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1385,8</w:t>
            </w:r>
          </w:p>
        </w:tc>
      </w:tr>
      <w:tr w:rsidR="00E24632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для потребителей, в том числе по видам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(работ):                        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3037,06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3037,06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1B251D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3712,98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1B251D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3712,98</w:t>
            </w:r>
          </w:p>
        </w:tc>
      </w:tr>
      <w:tr w:rsidR="001B251D" w:rsidTr="00D028FB">
        <w:trPr>
          <w:cantSplit/>
          <w:trHeight w:val="5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Социально-педагогическое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7051,31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7051,31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7288,89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7288,89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1639,55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1639,55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1760,00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Физкультурно-спортивное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1440,00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Туристско-краеведческое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1511,11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1671,11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направление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1671,11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4581,30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4581,30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4619,50</w:t>
            </w:r>
          </w:p>
        </w:tc>
      </w:tr>
      <w:tr w:rsidR="001B251D" w:rsidTr="00D028F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программы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6256,48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1D" w:rsidRDefault="001B251D" w:rsidP="001B25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5630,00</w:t>
            </w: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AC443E" w:rsidRDefault="00AC443E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7E49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4881"/>
        <w:gridCol w:w="906"/>
        <w:gridCol w:w="849"/>
        <w:gridCol w:w="850"/>
        <w:gridCol w:w="991"/>
        <w:gridCol w:w="709"/>
      </w:tblGrid>
      <w:tr w:rsidR="00DF0D19" w:rsidTr="00A8583E">
        <w:trPr>
          <w:trHeight w:val="40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</w:t>
            </w:r>
          </w:p>
        </w:tc>
        <w:tc>
          <w:tcPr>
            <w:tcW w:w="4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Наименование показателей        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Ед. изм. 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DF0D19" w:rsidTr="00A8583E"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F0D19" w:rsidTr="00A8583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2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 </w:t>
            </w:r>
          </w:p>
        </w:tc>
      </w:tr>
      <w:tr w:rsidR="00E24632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доходов, полученных от оказания  </w:t>
            </w:r>
          </w:p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платных услуг (выполнения работ)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2248,5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3E" w:rsidRDefault="00A8583E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2716,30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A8583E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2716,30</w:t>
            </w:r>
          </w:p>
        </w:tc>
      </w:tr>
      <w:tr w:rsidR="00E24632" w:rsidTr="00A8583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платных, из них по видам услуг</w:t>
            </w:r>
          </w:p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(работ):      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4E73A9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4E73A9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продолжительность смены 18 дней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4E73A9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4E73A9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полностью платных, из них по видам     </w:t>
            </w:r>
            <w:proofErr w:type="gramEnd"/>
          </w:p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(работ):                         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2161,5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2161,5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A8583E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2640,00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A8583E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2640,00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Социально-педагогическое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462,9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462,9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A8583E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833,50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A8583E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833,50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1195,3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1241,6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1241,6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Физкультурно-спортивное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125,6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125,6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138,4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138,4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Туристско-краеведческое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172,9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172,9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230,2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230,2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направление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25,9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25,9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45,8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45,8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63,3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251D" w:rsidTr="00A8583E">
        <w:trPr>
          <w:trHeight w:val="4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программы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107,1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1D" w:rsidRDefault="001B251D" w:rsidP="001B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107,1</w:t>
            </w:r>
            <w:r w:rsidR="00A8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F0D19" w:rsidRDefault="00DF0D19" w:rsidP="00DF0D19">
      <w:pPr>
        <w:spacing w:after="0" w:line="240" w:lineRule="auto"/>
        <w:rPr>
          <w:rFonts w:ascii="Times New Roman" w:hAnsi="Times New Roman" w:cs="Times New Roman"/>
        </w:rPr>
        <w:sectPr w:rsidR="00DF0D19">
          <w:pgSz w:w="11906" w:h="16838"/>
          <w:pgMar w:top="1134" w:right="850" w:bottom="1134" w:left="1701" w:header="708" w:footer="708" w:gutter="0"/>
          <w:cols w:space="720"/>
        </w:sect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438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1032"/>
        <w:gridCol w:w="426"/>
        <w:gridCol w:w="642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43"/>
        <w:gridCol w:w="39"/>
        <w:gridCol w:w="582"/>
        <w:gridCol w:w="582"/>
        <w:gridCol w:w="582"/>
        <w:gridCol w:w="582"/>
        <w:gridCol w:w="582"/>
        <w:gridCol w:w="582"/>
        <w:gridCol w:w="573"/>
      </w:tblGrid>
      <w:tr w:rsidR="00DF0D19" w:rsidTr="00DF0D19">
        <w:trPr>
          <w:cantSplit/>
          <w:trHeight w:val="240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вида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Ед.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изм.</w:t>
            </w:r>
          </w:p>
        </w:tc>
        <w:tc>
          <w:tcPr>
            <w:tcW w:w="1402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Цены (тарифы) на платные услуги (работы), оказываемые потребителям</w:t>
            </w:r>
          </w:p>
        </w:tc>
      </w:tr>
      <w:tr w:rsidR="00DF0D19" w:rsidTr="0086208D">
        <w:trPr>
          <w:cantSplit/>
          <w:trHeight w:val="386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24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Год 2016</w:t>
            </w:r>
          </w:p>
        </w:tc>
      </w:tr>
      <w:tr w:rsidR="00DF0D19" w:rsidTr="0086208D">
        <w:trPr>
          <w:cantSplit/>
          <w:trHeight w:val="423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</w:tr>
      <w:tr w:rsidR="00DF0D19" w:rsidTr="0086208D">
        <w:trPr>
          <w:cantSplit/>
          <w:trHeight w:val="1124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декабрь</w:t>
            </w:r>
          </w:p>
        </w:tc>
      </w:tr>
      <w:tr w:rsidR="00DF0D19" w:rsidRPr="0086208D" w:rsidTr="00DF0D19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3 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19 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26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Pr="0086208D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27   </w:t>
            </w:r>
          </w:p>
        </w:tc>
      </w:tr>
      <w:tr w:rsidR="00D63816" w:rsidRPr="0086208D" w:rsidTr="00D63816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Социально-педагогическое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7040,000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</w:tr>
      <w:tr w:rsidR="00D63816" w:rsidRPr="0086208D" w:rsidTr="0086208D">
        <w:trPr>
          <w:cantSplit/>
          <w:trHeight w:val="104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Художественнно</w:t>
            </w:r>
            <w:proofErr w:type="spellEnd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-эстетическое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1664,0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1880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</w:t>
            </w:r>
          </w:p>
        </w:tc>
      </w:tr>
      <w:tr w:rsidR="00D63816" w:rsidRPr="0086208D" w:rsidTr="00D63816">
        <w:trPr>
          <w:cantSplit/>
          <w:trHeight w:val="105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Физкультурно-</w:t>
            </w: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спотривное</w:t>
            </w:r>
            <w:proofErr w:type="spellEnd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1440,00</w:t>
            </w:r>
          </w:p>
        </w:tc>
      </w:tr>
      <w:tr w:rsidR="00D63816" w:rsidRPr="0086208D" w:rsidTr="00DF0D19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Туристско-краеведческое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1760,00</w:t>
            </w:r>
          </w:p>
        </w:tc>
      </w:tr>
      <w:tr w:rsidR="00D63816" w:rsidRPr="0086208D" w:rsidTr="00DF0D19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Техническое направление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1760,</w:t>
            </w: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</w:tr>
      <w:tr w:rsidR="00D63816" w:rsidRPr="0086208D" w:rsidTr="00DF0D19">
        <w:trPr>
          <w:cantSplit/>
          <w:trHeight w:val="90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Организация отдыха детей в лагерях досуга и отдыха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4619,50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4619,50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</w:tr>
      <w:tr w:rsidR="00D63816" w:rsidRPr="0086208D" w:rsidTr="00D63816">
        <w:trPr>
          <w:cantSplit/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Игровые программы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620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816" w:rsidRPr="0086208D" w:rsidRDefault="00D63816" w:rsidP="00D6381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5630,00</w:t>
            </w:r>
          </w:p>
        </w:tc>
      </w:tr>
    </w:tbl>
    <w:p w:rsidR="00DF0D19" w:rsidRPr="0086208D" w:rsidRDefault="00DF0D19" w:rsidP="008620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</w:rPr>
      </w:pPr>
      <w:bookmarkStart w:id="11" w:name="Par456"/>
      <w:bookmarkEnd w:id="11"/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Информация о жалобах потребителей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4165"/>
        <w:gridCol w:w="1190"/>
        <w:gridCol w:w="1138"/>
        <w:gridCol w:w="2551"/>
      </w:tblGrid>
      <w:tr w:rsidR="00DF0D19" w:rsidTr="00DF0D19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жалоб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Принятые меры по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результатам   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рассмотрения жалоб</w:t>
            </w:r>
          </w:p>
        </w:tc>
      </w:tr>
      <w:tr w:rsidR="00DF0D19" w:rsidTr="00DF0D19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E246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19" w:rsidTr="00DF0D19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5         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F0D19" w:rsidTr="00DF0D19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города Перми - председателю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Жалобы потребителей, поступившие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1001" w:rsidRDefault="00891001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485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7254"/>
        <w:gridCol w:w="1417"/>
        <w:gridCol w:w="1418"/>
        <w:gridCol w:w="1559"/>
        <w:gridCol w:w="1417"/>
        <w:gridCol w:w="1276"/>
      </w:tblGrid>
      <w:tr w:rsidR="00DF0D19" w:rsidTr="00DF0D19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</w:tc>
        <w:tc>
          <w:tcPr>
            <w:tcW w:w="7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F0D19" w:rsidTr="00DF0D19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F0D19" w:rsidTr="00DF0D19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 </w:t>
            </w:r>
          </w:p>
        </w:tc>
      </w:tr>
      <w:tr w:rsidR="00847DF1" w:rsidTr="00E2463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3C4983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3C4983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</w:tr>
      <w:tr w:rsidR="00847DF1" w:rsidTr="00DF0D19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DF1" w:rsidTr="00E246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DF1" w:rsidTr="00E246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DF1" w:rsidRDefault="00847DF1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3C4983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DF1" w:rsidRDefault="003C4983" w:rsidP="00847D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512"/>
      <w:bookmarkEnd w:id="13"/>
      <w:r>
        <w:rPr>
          <w:rFonts w:ascii="Times New Roman" w:hAnsi="Times New Roman" w:cs="Times New Roman"/>
          <w:sz w:val="28"/>
          <w:szCs w:val="28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2618"/>
        <w:gridCol w:w="1190"/>
        <w:gridCol w:w="1071"/>
        <w:gridCol w:w="1189"/>
        <w:gridCol w:w="2143"/>
      </w:tblGrid>
      <w:tr w:rsidR="00DF0D19" w:rsidTr="00DF0D19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  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="00E246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стоимости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нефинансовых    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активов, %     </w:t>
            </w:r>
          </w:p>
        </w:tc>
      </w:tr>
      <w:tr w:rsidR="00DF0D19" w:rsidTr="00DF0D19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   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  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E24632" w:rsidTr="00E2463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 </w:t>
            </w:r>
          </w:p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Pr="00610F08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80952,7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632" w:rsidRPr="00610F08" w:rsidRDefault="00847DF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80973,6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4632" w:rsidRPr="00610F08" w:rsidRDefault="001E7BA5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  <w:r w:rsidR="00E24632" w:rsidRPr="00610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24632" w:rsidTr="00E24632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Остаточная стоимость</w:t>
            </w:r>
          </w:p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 </w:t>
            </w:r>
          </w:p>
          <w:p w:rsidR="00E24632" w:rsidRDefault="00E24632" w:rsidP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32" w:rsidRPr="00610F08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65941,6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4632" w:rsidRPr="00610F08" w:rsidRDefault="001E7BA5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65121,4</w:t>
            </w: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24632" w:rsidRPr="00610F08" w:rsidRDefault="001E7BA5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-1,24</w:t>
            </w:r>
            <w:r w:rsidR="00E24632" w:rsidRPr="00610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DF0D19" w:rsidTr="00DF0D1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ar528"/>
      <w:bookmarkEnd w:id="14"/>
    </w:p>
    <w:p w:rsidR="00891001" w:rsidRDefault="00891001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Общая сумма выставленных требований в возмещение ущерба по недостачам и хищениям</w:t>
      </w:r>
    </w:p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5550"/>
        <w:gridCol w:w="1221"/>
        <w:gridCol w:w="999"/>
        <w:gridCol w:w="888"/>
      </w:tblGrid>
      <w:tr w:rsidR="00DF0D19" w:rsidTr="00DF0D19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E24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DF0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   </w:t>
            </w:r>
          </w:p>
        </w:tc>
      </w:tr>
      <w:tr w:rsidR="00DF0D19" w:rsidTr="00DF0D19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 выставленных требований в возмещение</w:t>
            </w:r>
          </w:p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D19" w:rsidTr="00DF0D1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D19" w:rsidRDefault="00DF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0D19" w:rsidRDefault="00DF0D19" w:rsidP="00DF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5" w:name="Par547"/>
      <w:bookmarkEnd w:id="15"/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610F08" w:rsidRDefault="00610F08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610F08" w:rsidRDefault="00610F08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Изменение дебиторской и кредиторской задолженности в разрезе поступлений (выплат), предусмотренных планом</w:t>
      </w: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финансово-хозяйственной деятельности учреждения</w:t>
      </w: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</w:p>
    <w:tbl>
      <w:tblPr>
        <w:tblW w:w="1540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94"/>
        <w:gridCol w:w="1134"/>
        <w:gridCol w:w="1276"/>
        <w:gridCol w:w="1276"/>
        <w:gridCol w:w="1276"/>
        <w:gridCol w:w="1417"/>
        <w:gridCol w:w="1559"/>
        <w:gridCol w:w="2646"/>
      </w:tblGrid>
      <w:tr w:rsidR="00DF0D19" w:rsidTr="00DF0D19">
        <w:trPr>
          <w:cantSplit/>
          <w:trHeight w:val="60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2015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2016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суммы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отчетного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года, %</w:t>
            </w:r>
          </w:p>
        </w:tc>
        <w:tc>
          <w:tcPr>
            <w:tcW w:w="2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просроченной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кредиторской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дебиторской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нереальной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 взысканию</w:t>
            </w:r>
          </w:p>
        </w:tc>
      </w:tr>
      <w:tr w:rsidR="00DF0D19" w:rsidTr="00DF0D19">
        <w:trPr>
          <w:cantSplit/>
          <w:trHeight w:val="1002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D19" w:rsidRDefault="00DF0D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hRule="exact" w:val="46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132AB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x        </w:t>
            </w:r>
          </w:p>
        </w:tc>
      </w:tr>
      <w:tr w:rsidR="00E24632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E24632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132AB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5132AB" w:rsidRDefault="005132A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x        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5132AB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E246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асчеты с плательщиками от оказания  платных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132A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132AB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5132AB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x        </w:t>
            </w:r>
          </w:p>
        </w:tc>
      </w:tr>
      <w:tr w:rsidR="00E24632" w:rsidTr="00DF0D19">
        <w:trPr>
          <w:cantSplit/>
          <w:trHeight w:hRule="exact" w:val="3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0709E0" w:rsidTr="00DF0D19">
        <w:trPr>
          <w:cantSplit/>
          <w:trHeight w:hRule="exact" w:val="3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0709E0" w:rsidTr="00DF0D19">
        <w:trPr>
          <w:cantSplit/>
          <w:trHeight w:hRule="exact" w:val="3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E0" w:rsidRDefault="000709E0" w:rsidP="000709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2C582F" w:rsidTr="00DF0D19">
        <w:trPr>
          <w:cantSplit/>
          <w:trHeight w:hRule="exact" w:val="3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2C582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Default="002C582F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2F" w:rsidRPr="002C582F" w:rsidRDefault="002C582F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DF0D19">
        <w:trPr>
          <w:cantSplit/>
          <w:trHeight w:hRule="exact" w:val="34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E24632" w:rsidTr="00DF0D19">
        <w:trPr>
          <w:cantSplit/>
          <w:trHeight w:hRule="exact" w:val="3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E24632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Нереальная к взысканию  дебиторская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132AB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132A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x        </w:t>
            </w:r>
          </w:p>
        </w:tc>
      </w:tr>
      <w:tr w:rsidR="00E24632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E24632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5132AB" w:rsidRDefault="005132AB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="00E24632"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разрезе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5132AB" w:rsidRDefault="005132AB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32AB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расчеты с плательщиками от оказания  платных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P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32AB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P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разрезе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P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32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x        </w:t>
            </w: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32AB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Заработная плата (НДФЛ)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32AB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132AB" w:rsidTr="00DF0D19">
        <w:trPr>
          <w:cantSplit/>
          <w:trHeight w:hRule="exact" w:val="27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132AB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132AB" w:rsidTr="00E24632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32AB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5132AB" w:rsidTr="00E24632">
        <w:trPr>
          <w:cantSplit/>
          <w:trHeight w:hRule="exact" w:val="58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5132AB" w:rsidTr="00DF0D19">
        <w:trPr>
          <w:cantSplit/>
          <w:trHeight w:hRule="exact" w:val="28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2AB" w:rsidRDefault="005132AB" w:rsidP="005132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</w:tbl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F0D19" w:rsidRDefault="00DF0D19" w:rsidP="00DF0D1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788"/>
        <w:gridCol w:w="2269"/>
        <w:gridCol w:w="2269"/>
        <w:gridCol w:w="2269"/>
      </w:tblGrid>
      <w:tr w:rsidR="00DF0D19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DF0D1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2015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19" w:rsidRDefault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2016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Суммы плановых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11962,0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11895,2</w:t>
            </w:r>
          </w:p>
        </w:tc>
      </w:tr>
      <w:tr w:rsidR="00E24632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7E4971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4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P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2805</w:t>
            </w:r>
            <w:r w:rsidRPr="007E4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доход от оказания платных услуг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2808,0</w:t>
            </w:r>
          </w:p>
        </w:tc>
      </w:tr>
      <w:tr w:rsidR="00E24632" w:rsidTr="00E24632">
        <w:trPr>
          <w:cantSplit/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9090,2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9100,0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8558,0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</w:p>
        </w:tc>
      </w:tr>
      <w:tr w:rsidR="00E24632" w:rsidTr="00E24632">
        <w:trPr>
          <w:cantSplit/>
          <w:trHeight w:val="2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11962,0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4632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1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Собственные доходы: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2370,8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2766,2</w:t>
            </w:r>
            <w:r w:rsidR="007E4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24632" w:rsidTr="00065744">
        <w:trPr>
          <w:cantSplit/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аренды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доход от оказания платных </w:t>
            </w:r>
            <w:r w:rsidR="007E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2327,2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2300,9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-организация отдыха детей в лагере досуга и отдыха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06574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139,6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-возмещение коммунальных услуг арендаторами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49,3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другие платные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275,8</w:t>
            </w:r>
          </w:p>
        </w:tc>
      </w:tr>
      <w:tr w:rsidR="00E24632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доходы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9090,2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9100,0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8558,0</w:t>
            </w:r>
          </w:p>
        </w:tc>
      </w:tr>
      <w:tr w:rsidR="007E4971" w:rsidTr="00E24632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71" w:rsidRDefault="007E4971" w:rsidP="007E497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</w:p>
        </w:tc>
      </w:tr>
      <w:tr w:rsidR="00E24632" w:rsidTr="00E246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C6FA6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F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Pr="005C6FA6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F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11972,7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11731,5</w:t>
            </w:r>
          </w:p>
        </w:tc>
      </w:tr>
      <w:tr w:rsidR="00E24632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2381,5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2854,0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Заработная плата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348,4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5C6F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69,8</w:t>
            </w:r>
          </w:p>
        </w:tc>
      </w:tr>
      <w:tr w:rsidR="007D5089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89" w:rsidRDefault="007D5089" w:rsidP="007D5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135,4</w:t>
            </w:r>
          </w:p>
        </w:tc>
      </w:tr>
      <w:tr w:rsidR="007D5089" w:rsidTr="00E24632">
        <w:trPr>
          <w:cantSplit/>
          <w:trHeight w:val="1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089" w:rsidRDefault="007D5089" w:rsidP="007D5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1861,1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89" w:rsidRDefault="007D5089" w:rsidP="007D5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2016,6</w:t>
            </w:r>
          </w:p>
        </w:tc>
      </w:tr>
      <w:tr w:rsidR="00E24632" w:rsidTr="00E24632">
        <w:trPr>
          <w:cantSplit/>
          <w:trHeight w:val="1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52,7</w:t>
            </w:r>
          </w:p>
        </w:tc>
      </w:tr>
      <w:tr w:rsidR="00E24632" w:rsidTr="00E24632">
        <w:trPr>
          <w:cantSplit/>
          <w:trHeight w:val="1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E24632" w:rsidTr="00E24632">
        <w:trPr>
          <w:cantSplit/>
          <w:trHeight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74,7</w:t>
            </w: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9173,2</w:t>
            </w: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9100,00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7D508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8641,3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00093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5064</w:t>
            </w:r>
            <w:r w:rsidR="005C6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</w:p>
        </w:tc>
      </w:tr>
      <w:tr w:rsidR="005C6FA6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A6" w:rsidRDefault="005C6FA6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A6" w:rsidRPr="005C6FA6" w:rsidRDefault="005C6FA6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F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 (прочие выплаты)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A6" w:rsidRDefault="005C6FA6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A6" w:rsidRDefault="005C6FA6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A6" w:rsidRDefault="005C6FA6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1556,7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00093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  <w:r w:rsidR="007D50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7D508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5E15B4" w:rsidTr="00E24632">
        <w:trPr>
          <w:cantSplit/>
          <w:trHeight w:val="1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194,1</w:t>
            </w:r>
          </w:p>
        </w:tc>
      </w:tr>
      <w:tr w:rsidR="005E15B4" w:rsidTr="00E24632">
        <w:trPr>
          <w:cantSplit/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00093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610,6</w:t>
            </w:r>
          </w:p>
        </w:tc>
      </w:tr>
      <w:tr w:rsidR="005E15B4" w:rsidTr="00E24632">
        <w:trPr>
          <w:cantSplit/>
          <w:trHeight w:val="1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7D508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</w:t>
            </w:r>
            <w:r w:rsidR="005E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774,8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770,4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7D5089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532,2</w:t>
            </w: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86,5</w:t>
            </w: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C6FA6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26,1</w:t>
            </w:r>
          </w:p>
        </w:tc>
      </w:tr>
      <w:tr w:rsidR="00E24632" w:rsidTr="00DF0D19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342,9</w:t>
            </w:r>
          </w:p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219,4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162,5</w:t>
            </w:r>
          </w:p>
        </w:tc>
      </w:tr>
      <w:tr w:rsidR="005E15B4" w:rsidTr="00E24632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</w:tr>
      <w:tr w:rsidR="00E24632" w:rsidTr="00DF0D19">
        <w:trPr>
          <w:cantSplit/>
          <w:trHeight w:val="3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24,6</w:t>
            </w:r>
          </w:p>
        </w:tc>
      </w:tr>
      <w:tr w:rsidR="00E24632" w:rsidTr="00E246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11839,0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11852,6</w:t>
            </w:r>
          </w:p>
        </w:tc>
      </w:tr>
      <w:tr w:rsidR="00E24632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Собственные доходы: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2332,6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2786,7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Заработная плата                            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323,4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0709E0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13,4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1861,1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00093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9506,4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00939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9065,9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9016,7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8534,0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4992,4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1556,7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0709E0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5E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194,1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633,4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596,6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471,2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385,5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774,8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770,4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субсидии на иные цели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489,7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531,9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Заработная плата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86,5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25,8</w:t>
            </w:r>
          </w:p>
        </w:tc>
      </w:tr>
      <w:tr w:rsidR="00E24632" w:rsidTr="00DF0D1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24,6</w:t>
            </w:r>
          </w:p>
        </w:tc>
      </w:tr>
      <w:tr w:rsidR="00E24632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632" w:rsidRDefault="00E24632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342,9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32" w:rsidRDefault="00E24632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15B4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E2463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E246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219,4</w:t>
            </w:r>
          </w:p>
        </w:tc>
      </w:tr>
      <w:tr w:rsidR="005E15B4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162,5</w:t>
            </w:r>
          </w:p>
        </w:tc>
      </w:tr>
      <w:tr w:rsidR="005E15B4" w:rsidTr="00E246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B4" w:rsidRDefault="005E15B4" w:rsidP="005E15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</w:tr>
    </w:tbl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4B8C" w:rsidRDefault="00ED4B8C" w:rsidP="00ED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4B8C" w:rsidRDefault="00ED4B8C" w:rsidP="00ED4B8C">
      <w:pPr>
        <w:spacing w:after="0" w:line="240" w:lineRule="auto"/>
        <w:rPr>
          <w:rFonts w:ascii="Times New Roman" w:hAnsi="Times New Roman" w:cs="Times New Roman"/>
          <w:lang w:val="en-US"/>
        </w:rPr>
        <w:sectPr w:rsidR="00ED4B8C" w:rsidSect="00610F08">
          <w:pgSz w:w="16838" w:h="11905" w:orient="landscape"/>
          <w:pgMar w:top="1560" w:right="1134" w:bottom="850" w:left="1134" w:header="720" w:footer="720" w:gutter="0"/>
          <w:cols w:space="720"/>
        </w:sect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 использовании имущества, закрепленного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625"/>
      <w:bookmarkEnd w:id="16"/>
      <w:r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4B8C" w:rsidTr="00A800CC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A800CC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06574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A800CC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06574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ED4B8C" w:rsidTr="00A800CC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B8C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65744" w:rsidTr="00A800C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80718.3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80927.2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80927.2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80948.</w:t>
            </w:r>
            <w:r w:rsidR="0006574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80674.2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80814.3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80814.3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80800.9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79615.2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79615.2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79615.2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79615.2</w:t>
            </w:r>
          </w:p>
        </w:tc>
      </w:tr>
      <w:tr w:rsidR="00065744" w:rsidTr="00A800C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147.8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6F0F71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29346.6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6F0F71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29411.4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6F0F71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29411.4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6F0F71" w:rsidRDefault="006F0F71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29432,0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28255.0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BF08E6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3500.6</w:t>
            </w: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1156.</w:t>
            </w:r>
            <w:r w:rsidR="0006574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90222A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1333,6</w:t>
            </w: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260.6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412A67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1073.0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15330.0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14555.9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14555.9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412A6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13736.3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15280.7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14523.5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14523.5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13710.3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710068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710068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15171.5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710068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0068">
              <w:rPr>
                <w:rFonts w:ascii="Courier New" w:hAnsi="Courier New" w:cs="Courier New"/>
                <w:sz w:val="20"/>
                <w:szCs w:val="20"/>
              </w:rPr>
              <w:t>14390.1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14390.1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710068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13608.7</w:t>
            </w:r>
          </w:p>
        </w:tc>
      </w:tr>
      <w:tr w:rsidR="00065744" w:rsidTr="00A800CC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C4662D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710068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35</w:t>
            </w:r>
            <w:r w:rsidR="00065744" w:rsidRPr="00710068">
              <w:rPr>
                <w:rFonts w:ascii="Courier New" w:hAnsi="Courier New" w:cs="Courier New"/>
                <w:i/>
                <w:sz w:val="20"/>
                <w:szCs w:val="20"/>
              </w:rPr>
              <w:t>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C4662D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710068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28.5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6F0F71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15330.0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6F0F71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14555.9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6F0F71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14555.9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6F0F71" w:rsidRDefault="006F0F71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0F71">
              <w:rPr>
                <w:rFonts w:ascii="Courier New" w:hAnsi="Courier New" w:cs="Courier New"/>
                <w:sz w:val="20"/>
                <w:szCs w:val="20"/>
              </w:rPr>
              <w:t>13736,3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15171.5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14390.1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14390.1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13608.7</w:t>
            </w:r>
          </w:p>
        </w:tc>
      </w:tr>
      <w:tr w:rsidR="0006574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158.6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Pr="00DA1ABE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165.8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165.8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Pr="00DA1ABE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127.6</w:t>
            </w:r>
          </w:p>
        </w:tc>
      </w:tr>
      <w:tr w:rsidR="0006574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E76697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28.6</w:t>
            </w:r>
          </w:p>
        </w:tc>
      </w:tr>
      <w:tr w:rsidR="0024116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116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116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74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065744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6F0F71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130.</w:t>
            </w:r>
            <w:r w:rsidR="0006574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6F0F71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130.3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744" w:rsidRDefault="006F0F71" w:rsidP="0006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99.0</w:t>
            </w:r>
          </w:p>
        </w:tc>
      </w:tr>
      <w:tr w:rsidR="00241164" w:rsidTr="00A800C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1164" w:rsidTr="00A800CC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1164" w:rsidTr="00A800C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164" w:rsidRDefault="00241164" w:rsidP="0024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801"/>
      <w:bookmarkEnd w:id="17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4B8C" w:rsidTr="006D7753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CA5D4D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C4662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CA5D4D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6D775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D4B8C" w:rsidTr="006D7753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B8C" w:rsidRDefault="00ED4B8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4B8C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4B8C" w:rsidTr="006D7753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D4B8C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6D775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D4B8C" w:rsidTr="006D775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4662D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4B8C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6D7753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4B8C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6D775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4B8C" w:rsidTr="006D775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4B8C" w:rsidTr="006D7753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CA5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Pr="00DA1ABE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A1ABE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C4662D" w:rsidRDefault="00C4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ED4B8C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B8C" w:rsidTr="006D7753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B8C" w:rsidRDefault="00ED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4C6A78" w:rsidRDefault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B8C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753" w:rsidTr="006D7753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</w:tr>
      <w:tr w:rsidR="006D7753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7753" w:rsidTr="006D775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1843.2</w:t>
            </w:r>
          </w:p>
        </w:tc>
      </w:tr>
      <w:tr w:rsidR="006D7753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7753" w:rsidTr="006D775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D7753" w:rsidRPr="004C6A78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876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6D7753" w:rsidTr="006D775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D7753" w:rsidRPr="004C6A78" w:rsidRDefault="006D7753" w:rsidP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879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104.4</w:t>
            </w:r>
          </w:p>
        </w:tc>
      </w:tr>
      <w:tr w:rsidR="006D7753" w:rsidTr="006D775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753" w:rsidTr="006D7753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753" w:rsidTr="006D7753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7753" w:rsidTr="006D7753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D7753" w:rsidRPr="004C6A78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898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753" w:rsidTr="006D7753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D7753" w:rsidRPr="004C6A78" w:rsidRDefault="006D7753" w:rsidP="004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901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4C6A78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Pr="00720FFC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7753" w:rsidTr="006D7753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7753" w:rsidRDefault="006D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7753" w:rsidRDefault="006D7753" w:rsidP="002E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753" w:rsidRDefault="0072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F6D2F" w:rsidRDefault="004F6D2F" w:rsidP="006F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муниципального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</w:t>
      </w:r>
      <w:r w:rsidR="006C4BD7">
        <w:rPr>
          <w:rFonts w:ascii="Times New Roman" w:hAnsi="Times New Roman" w:cs="Times New Roman"/>
        </w:rPr>
        <w:t>_ __________/</w:t>
      </w:r>
      <w:proofErr w:type="spellStart"/>
      <w:r w:rsidR="006C4BD7">
        <w:rPr>
          <w:rFonts w:ascii="Times New Roman" w:hAnsi="Times New Roman" w:cs="Times New Roman"/>
        </w:rPr>
        <w:t>Л.А.Тарасова</w:t>
      </w:r>
      <w:proofErr w:type="spellEnd"/>
      <w:r w:rsidR="006C4BD7">
        <w:rPr>
          <w:rFonts w:ascii="Times New Roman" w:hAnsi="Times New Roman" w:cs="Times New Roman"/>
        </w:rPr>
        <w:t xml:space="preserve">/ 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______________</w:t>
      </w:r>
      <w:r w:rsidR="006C4BD7">
        <w:rPr>
          <w:rFonts w:ascii="Times New Roman" w:hAnsi="Times New Roman" w:cs="Times New Roman"/>
        </w:rPr>
        <w:t>_ ___________/</w:t>
      </w:r>
      <w:proofErr w:type="spellStart"/>
      <w:r w:rsidR="006C4BD7">
        <w:rPr>
          <w:rFonts w:ascii="Times New Roman" w:hAnsi="Times New Roman" w:cs="Times New Roman"/>
        </w:rPr>
        <w:t>В.А.Шатрова</w:t>
      </w:r>
      <w:proofErr w:type="spellEnd"/>
      <w:r w:rsidR="006C4BD7">
        <w:rPr>
          <w:rFonts w:ascii="Times New Roman" w:hAnsi="Times New Roman" w:cs="Times New Roman"/>
        </w:rPr>
        <w:t>/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</w:t>
      </w:r>
      <w:r w:rsidR="00720FFC">
        <w:rPr>
          <w:rFonts w:ascii="Times New Roman" w:hAnsi="Times New Roman" w:cs="Times New Roman"/>
        </w:rPr>
        <w:t>(расшифровка подписи)</w:t>
      </w:r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D4B8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720FFC" w:rsidRDefault="00ED4B8C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</w:t>
      </w:r>
      <w:r w:rsidR="006F0F71">
        <w:rPr>
          <w:rFonts w:ascii="Times New Roman" w:hAnsi="Times New Roman" w:cs="Times New Roman"/>
        </w:rPr>
        <w:t>)         (расшифровка подписи)</w:t>
      </w:r>
    </w:p>
    <w:p w:rsidR="004F6D2F" w:rsidRDefault="006F0F71" w:rsidP="00ED4B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ED4B8C" w:rsidRPr="006F0F71" w:rsidRDefault="00ED4B8C" w:rsidP="00ED4B8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F0F71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ED4B8C" w:rsidRPr="006F0F71" w:rsidRDefault="00ED4B8C" w:rsidP="00ED4B8C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6F0F71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ED4B8C" w:rsidRPr="006F0F71" w:rsidRDefault="00ED4B8C" w:rsidP="00ED4B8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F0F71">
        <w:rPr>
          <w:rFonts w:ascii="Times New Roman" w:hAnsi="Times New Roman" w:cs="Times New Roman"/>
          <w:sz w:val="18"/>
          <w:szCs w:val="18"/>
        </w:rPr>
        <w:t>отноше</w:t>
      </w:r>
      <w:r w:rsidR="006F0F71">
        <w:rPr>
          <w:rFonts w:ascii="Times New Roman" w:hAnsi="Times New Roman" w:cs="Times New Roman"/>
          <w:sz w:val="18"/>
          <w:szCs w:val="18"/>
        </w:rPr>
        <w:t>ний администрации города Перми)</w:t>
      </w: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4B8C" w:rsidRDefault="00ED4B8C" w:rsidP="00ED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0EF5" w:rsidRDefault="00E80EF5" w:rsidP="004D2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2" w:name="_GoBack"/>
      <w:bookmarkEnd w:id="22"/>
    </w:p>
    <w:sectPr w:rsidR="00E80EF5" w:rsidSect="00A2456E">
      <w:pgSz w:w="11905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47" w:rsidRDefault="00F24947" w:rsidP="00E80EF5">
      <w:pPr>
        <w:spacing w:after="0" w:line="240" w:lineRule="auto"/>
      </w:pPr>
      <w:r>
        <w:separator/>
      </w:r>
    </w:p>
  </w:endnote>
  <w:endnote w:type="continuationSeparator" w:id="0">
    <w:p w:rsidR="00F24947" w:rsidRDefault="00F24947" w:rsidP="00E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47" w:rsidRDefault="00F24947" w:rsidP="00E80EF5">
      <w:pPr>
        <w:spacing w:after="0" w:line="240" w:lineRule="auto"/>
      </w:pPr>
      <w:r>
        <w:separator/>
      </w:r>
    </w:p>
  </w:footnote>
  <w:footnote w:type="continuationSeparator" w:id="0">
    <w:p w:rsidR="00F24947" w:rsidRDefault="00F24947" w:rsidP="00E8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051F"/>
    <w:multiLevelType w:val="multilevel"/>
    <w:tmpl w:val="AE9639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color w:val="auto"/>
      </w:rPr>
    </w:lvl>
  </w:abstractNum>
  <w:abstractNum w:abstractNumId="1">
    <w:nsid w:val="199D41FD"/>
    <w:multiLevelType w:val="multilevel"/>
    <w:tmpl w:val="AE9639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color w:val="auto"/>
      </w:rPr>
    </w:lvl>
  </w:abstractNum>
  <w:abstractNum w:abstractNumId="2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795A3FFC"/>
    <w:multiLevelType w:val="multilevel"/>
    <w:tmpl w:val="BE0079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67"/>
    <w:rsid w:val="00000939"/>
    <w:rsid w:val="00001559"/>
    <w:rsid w:val="00005D7E"/>
    <w:rsid w:val="00014CD9"/>
    <w:rsid w:val="00023E62"/>
    <w:rsid w:val="0003665B"/>
    <w:rsid w:val="0004491B"/>
    <w:rsid w:val="00044F51"/>
    <w:rsid w:val="00047BCA"/>
    <w:rsid w:val="00065744"/>
    <w:rsid w:val="000709E0"/>
    <w:rsid w:val="00072B16"/>
    <w:rsid w:val="000730C0"/>
    <w:rsid w:val="000A1284"/>
    <w:rsid w:val="000B520A"/>
    <w:rsid w:val="000D3BB3"/>
    <w:rsid w:val="000E3906"/>
    <w:rsid w:val="000F4CCD"/>
    <w:rsid w:val="000F5B9C"/>
    <w:rsid w:val="00103CA0"/>
    <w:rsid w:val="00111E09"/>
    <w:rsid w:val="0011677B"/>
    <w:rsid w:val="00117333"/>
    <w:rsid w:val="0013489E"/>
    <w:rsid w:val="001374E8"/>
    <w:rsid w:val="00155F95"/>
    <w:rsid w:val="00157E2B"/>
    <w:rsid w:val="001648D7"/>
    <w:rsid w:val="001710ED"/>
    <w:rsid w:val="00177513"/>
    <w:rsid w:val="00183FFE"/>
    <w:rsid w:val="00195CB8"/>
    <w:rsid w:val="00196340"/>
    <w:rsid w:val="001B251D"/>
    <w:rsid w:val="001C2377"/>
    <w:rsid w:val="001E5F5D"/>
    <w:rsid w:val="001E7BA5"/>
    <w:rsid w:val="001F0CA2"/>
    <w:rsid w:val="001F4EE3"/>
    <w:rsid w:val="001F7036"/>
    <w:rsid w:val="00224467"/>
    <w:rsid w:val="00232AB9"/>
    <w:rsid w:val="00240AC0"/>
    <w:rsid w:val="00241164"/>
    <w:rsid w:val="0025447B"/>
    <w:rsid w:val="00255E55"/>
    <w:rsid w:val="00263F06"/>
    <w:rsid w:val="002647A1"/>
    <w:rsid w:val="002811A7"/>
    <w:rsid w:val="002847A9"/>
    <w:rsid w:val="00286F35"/>
    <w:rsid w:val="002A518D"/>
    <w:rsid w:val="002B5903"/>
    <w:rsid w:val="002C582F"/>
    <w:rsid w:val="002E1692"/>
    <w:rsid w:val="002F1286"/>
    <w:rsid w:val="002F14BA"/>
    <w:rsid w:val="00305405"/>
    <w:rsid w:val="00366056"/>
    <w:rsid w:val="00366FBC"/>
    <w:rsid w:val="003740B6"/>
    <w:rsid w:val="00383236"/>
    <w:rsid w:val="00386EE9"/>
    <w:rsid w:val="003C4983"/>
    <w:rsid w:val="003D391F"/>
    <w:rsid w:val="003E23B2"/>
    <w:rsid w:val="003E59DC"/>
    <w:rsid w:val="003F2AA5"/>
    <w:rsid w:val="00412373"/>
    <w:rsid w:val="00412692"/>
    <w:rsid w:val="00412A67"/>
    <w:rsid w:val="00423459"/>
    <w:rsid w:val="004635B1"/>
    <w:rsid w:val="004B5C41"/>
    <w:rsid w:val="004C6A78"/>
    <w:rsid w:val="004D2504"/>
    <w:rsid w:val="004D391D"/>
    <w:rsid w:val="004D713D"/>
    <w:rsid w:val="004E73A9"/>
    <w:rsid w:val="004F6D2F"/>
    <w:rsid w:val="005006FF"/>
    <w:rsid w:val="00502549"/>
    <w:rsid w:val="00510FFF"/>
    <w:rsid w:val="005132AB"/>
    <w:rsid w:val="00527923"/>
    <w:rsid w:val="0053149E"/>
    <w:rsid w:val="00532397"/>
    <w:rsid w:val="005359AF"/>
    <w:rsid w:val="00543EBD"/>
    <w:rsid w:val="0056002F"/>
    <w:rsid w:val="00576112"/>
    <w:rsid w:val="005909C2"/>
    <w:rsid w:val="00596E0D"/>
    <w:rsid w:val="005A2ACD"/>
    <w:rsid w:val="005A521D"/>
    <w:rsid w:val="005C4727"/>
    <w:rsid w:val="005C6FA1"/>
    <w:rsid w:val="005C6FA6"/>
    <w:rsid w:val="005D7441"/>
    <w:rsid w:val="005E15B4"/>
    <w:rsid w:val="005E733F"/>
    <w:rsid w:val="005F0F09"/>
    <w:rsid w:val="005F1504"/>
    <w:rsid w:val="0060481D"/>
    <w:rsid w:val="00610F08"/>
    <w:rsid w:val="00634781"/>
    <w:rsid w:val="006415BE"/>
    <w:rsid w:val="0064742E"/>
    <w:rsid w:val="0065204F"/>
    <w:rsid w:val="00653088"/>
    <w:rsid w:val="00662D51"/>
    <w:rsid w:val="006677EA"/>
    <w:rsid w:val="00691F2C"/>
    <w:rsid w:val="006A2649"/>
    <w:rsid w:val="006B03C7"/>
    <w:rsid w:val="006C13D6"/>
    <w:rsid w:val="006C4BD7"/>
    <w:rsid w:val="006D3288"/>
    <w:rsid w:val="006D7753"/>
    <w:rsid w:val="006E3C67"/>
    <w:rsid w:val="006F0F71"/>
    <w:rsid w:val="006F79A5"/>
    <w:rsid w:val="00710068"/>
    <w:rsid w:val="00712758"/>
    <w:rsid w:val="00720FFC"/>
    <w:rsid w:val="00735554"/>
    <w:rsid w:val="0073797E"/>
    <w:rsid w:val="00740CB0"/>
    <w:rsid w:val="00743B53"/>
    <w:rsid w:val="00745F08"/>
    <w:rsid w:val="00747D27"/>
    <w:rsid w:val="00753DCD"/>
    <w:rsid w:val="00765626"/>
    <w:rsid w:val="00765C36"/>
    <w:rsid w:val="007A2685"/>
    <w:rsid w:val="007B5B86"/>
    <w:rsid w:val="007C3DC0"/>
    <w:rsid w:val="007D5089"/>
    <w:rsid w:val="007E2ACB"/>
    <w:rsid w:val="007E4186"/>
    <w:rsid w:val="007E4971"/>
    <w:rsid w:val="008107DF"/>
    <w:rsid w:val="0081089C"/>
    <w:rsid w:val="00847DF1"/>
    <w:rsid w:val="00855FEF"/>
    <w:rsid w:val="00861C8B"/>
    <w:rsid w:val="0086208D"/>
    <w:rsid w:val="00865319"/>
    <w:rsid w:val="0087075A"/>
    <w:rsid w:val="00885347"/>
    <w:rsid w:val="00891001"/>
    <w:rsid w:val="008936B0"/>
    <w:rsid w:val="008A15BD"/>
    <w:rsid w:val="008B6566"/>
    <w:rsid w:val="008E0717"/>
    <w:rsid w:val="008E3BD4"/>
    <w:rsid w:val="008F1911"/>
    <w:rsid w:val="0090222A"/>
    <w:rsid w:val="00927830"/>
    <w:rsid w:val="00945D99"/>
    <w:rsid w:val="009540BA"/>
    <w:rsid w:val="009547C4"/>
    <w:rsid w:val="0099122E"/>
    <w:rsid w:val="009A5F1E"/>
    <w:rsid w:val="009B14EC"/>
    <w:rsid w:val="009D0B99"/>
    <w:rsid w:val="009D1958"/>
    <w:rsid w:val="00A2456E"/>
    <w:rsid w:val="00A2696A"/>
    <w:rsid w:val="00A311B2"/>
    <w:rsid w:val="00A64FF3"/>
    <w:rsid w:val="00A73D3E"/>
    <w:rsid w:val="00A800CC"/>
    <w:rsid w:val="00A832AA"/>
    <w:rsid w:val="00A8583E"/>
    <w:rsid w:val="00A97E61"/>
    <w:rsid w:val="00AB228E"/>
    <w:rsid w:val="00AC3D4E"/>
    <w:rsid w:val="00AC443E"/>
    <w:rsid w:val="00AD3215"/>
    <w:rsid w:val="00AE2DE6"/>
    <w:rsid w:val="00AF45EC"/>
    <w:rsid w:val="00B06039"/>
    <w:rsid w:val="00B12A71"/>
    <w:rsid w:val="00B12B9D"/>
    <w:rsid w:val="00B3065F"/>
    <w:rsid w:val="00B56AE0"/>
    <w:rsid w:val="00B66956"/>
    <w:rsid w:val="00BA228A"/>
    <w:rsid w:val="00BA375B"/>
    <w:rsid w:val="00BB1DC0"/>
    <w:rsid w:val="00BB6BAF"/>
    <w:rsid w:val="00BE5849"/>
    <w:rsid w:val="00BF08E6"/>
    <w:rsid w:val="00BF1744"/>
    <w:rsid w:val="00BF3B75"/>
    <w:rsid w:val="00BF51C7"/>
    <w:rsid w:val="00C15CF2"/>
    <w:rsid w:val="00C32AFC"/>
    <w:rsid w:val="00C32FFA"/>
    <w:rsid w:val="00C4662D"/>
    <w:rsid w:val="00C60455"/>
    <w:rsid w:val="00C6422F"/>
    <w:rsid w:val="00C66E52"/>
    <w:rsid w:val="00C67D14"/>
    <w:rsid w:val="00C77664"/>
    <w:rsid w:val="00C836F3"/>
    <w:rsid w:val="00C852E4"/>
    <w:rsid w:val="00CA2A56"/>
    <w:rsid w:val="00CA5D4D"/>
    <w:rsid w:val="00CB397D"/>
    <w:rsid w:val="00CB595E"/>
    <w:rsid w:val="00CD4ACF"/>
    <w:rsid w:val="00CF4916"/>
    <w:rsid w:val="00D028FB"/>
    <w:rsid w:val="00D338CB"/>
    <w:rsid w:val="00D4228F"/>
    <w:rsid w:val="00D55718"/>
    <w:rsid w:val="00D57ECA"/>
    <w:rsid w:val="00D63816"/>
    <w:rsid w:val="00D81191"/>
    <w:rsid w:val="00D81A26"/>
    <w:rsid w:val="00D932FA"/>
    <w:rsid w:val="00DA1ABE"/>
    <w:rsid w:val="00DB3F48"/>
    <w:rsid w:val="00DE7D7D"/>
    <w:rsid w:val="00DF0D19"/>
    <w:rsid w:val="00DF2170"/>
    <w:rsid w:val="00E20AA6"/>
    <w:rsid w:val="00E24632"/>
    <w:rsid w:val="00E24894"/>
    <w:rsid w:val="00E24C4B"/>
    <w:rsid w:val="00E30B12"/>
    <w:rsid w:val="00E34B68"/>
    <w:rsid w:val="00E472AA"/>
    <w:rsid w:val="00E76697"/>
    <w:rsid w:val="00E77970"/>
    <w:rsid w:val="00E77C6E"/>
    <w:rsid w:val="00E80EF5"/>
    <w:rsid w:val="00E827A2"/>
    <w:rsid w:val="00E958CF"/>
    <w:rsid w:val="00EA0052"/>
    <w:rsid w:val="00EC615D"/>
    <w:rsid w:val="00ED121D"/>
    <w:rsid w:val="00ED252E"/>
    <w:rsid w:val="00ED4B8C"/>
    <w:rsid w:val="00F0709E"/>
    <w:rsid w:val="00F12D9D"/>
    <w:rsid w:val="00F15780"/>
    <w:rsid w:val="00F24947"/>
    <w:rsid w:val="00F43BC0"/>
    <w:rsid w:val="00F44B42"/>
    <w:rsid w:val="00F634C4"/>
    <w:rsid w:val="00F67594"/>
    <w:rsid w:val="00F70E57"/>
    <w:rsid w:val="00F757C6"/>
    <w:rsid w:val="00FA2DA7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8C"/>
    <w:pPr>
      <w:ind w:left="720"/>
      <w:contextualSpacing/>
    </w:pPr>
  </w:style>
  <w:style w:type="paragraph" w:customStyle="1" w:styleId="ConsPlusNormal">
    <w:name w:val="ConsPlusNormal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D4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val">
    <w:name w:val="val"/>
    <w:basedOn w:val="a0"/>
    <w:rsid w:val="00ED4B8C"/>
  </w:style>
  <w:style w:type="character" w:styleId="a4">
    <w:name w:val="Hyperlink"/>
    <w:basedOn w:val="a0"/>
    <w:uiPriority w:val="99"/>
    <w:semiHidden/>
    <w:unhideWhenUsed/>
    <w:rsid w:val="00ED4B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B8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C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0EF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0EF5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C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B089-9E1D-4CBD-985E-5D43C216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7461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Киселева Елена Валентиновна</cp:lastModifiedBy>
  <cp:revision>54</cp:revision>
  <cp:lastPrinted>2017-02-17T05:01:00Z</cp:lastPrinted>
  <dcterms:created xsi:type="dcterms:W3CDTF">2016-02-01T06:13:00Z</dcterms:created>
  <dcterms:modified xsi:type="dcterms:W3CDTF">2017-03-09T07:58:00Z</dcterms:modified>
</cp:coreProperties>
</file>