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УТВЕРЖДЕН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  А.А.Галанова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(руководитель учреждения)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 учреждения  МКУ «Пермское городское лесничество»    за период с января по декабрь 2016 года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 состоянию на 1 января года, следующего за отчетным)</w:t>
      </w:r>
    </w:p>
    <w:p/>
    <w:p/>
    <w:p>
      <w:r>
        <w:t>Раздел 1. Общие сведения об учреждении</w:t>
      </w:r>
    </w:p>
    <w:p/>
    <w:p>
      <w:pPr>
        <w:pStyle w:val="a3"/>
      </w:pPr>
      <w:r>
        <w:t>Сведения об учреждении</w:t>
      </w:r>
    </w:p>
    <w:p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0"/>
        <w:gridCol w:w="6338"/>
      </w:tblGrid>
      <w:tr>
        <w:trPr>
          <w:trHeight w:val="575"/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муниципальное казенное учреждение «Пермское городское лесничество»  </w:t>
            </w:r>
          </w:p>
        </w:tc>
      </w:tr>
      <w:tr>
        <w:trPr>
          <w:trHeight w:val="427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spellStart"/>
            <w:r>
              <w:rPr>
                <w:sz w:val="24"/>
                <w:szCs w:val="24"/>
              </w:rPr>
              <w:t>ПермГорЛес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>
        <w:trPr>
          <w:trHeight w:val="405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614000, Пермский край, г.Пермь, ул.Советская 22 </w:t>
            </w:r>
          </w:p>
        </w:tc>
      </w:tr>
      <w:tr>
        <w:trPr>
          <w:trHeight w:val="411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614000, Пермский край, г.Пермь, ул.Советская 22</w:t>
            </w:r>
          </w:p>
        </w:tc>
      </w:tr>
      <w:tr>
        <w:trPr>
          <w:trHeight w:val="417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(342)212-94-28, факс (342)212-94-28,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mkupgl</w:t>
            </w:r>
            <w:proofErr w:type="spellEnd"/>
            <w:r>
              <w:rPr>
                <w:iCs/>
                <w:sz w:val="24"/>
                <w:szCs w:val="24"/>
              </w:rPr>
              <w:t>@</w:t>
            </w:r>
            <w:r>
              <w:rPr>
                <w:iCs/>
                <w:sz w:val="24"/>
                <w:szCs w:val="24"/>
                <w:lang w:val="en-US"/>
              </w:rPr>
              <w:t>mail</w:t>
            </w:r>
            <w:r>
              <w:rPr>
                <w:iCs/>
                <w:sz w:val="24"/>
                <w:szCs w:val="24"/>
              </w:rPr>
              <w:t>.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</w:rPr>
              <w:t xml:space="preserve"> </w:t>
            </w:r>
          </w:p>
        </w:tc>
      </w:tr>
      <w:tr>
        <w:trPr>
          <w:trHeight w:val="423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Галанова Антонина Александровна, (342)212-94-28</w:t>
            </w:r>
          </w:p>
        </w:tc>
      </w:tr>
      <w:tr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>
              <w:rPr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1025900518170, 06 ноября 2002г.</w:t>
            </w:r>
          </w:p>
        </w:tc>
      </w:tr>
      <w:tr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об аккредитации (номер, дата  </w:t>
            </w:r>
            <w:r>
              <w:rPr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/>
    <w:p/>
    <w:p>
      <w:r>
        <w:t>1.2. Виды деятельности, осуществляемые учреждением</w:t>
      </w:r>
    </w:p>
    <w:p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4617"/>
        <w:gridCol w:w="2657"/>
        <w:gridCol w:w="2660"/>
      </w:tblGrid>
      <w:tr>
        <w:trPr>
          <w:trHeight w:val="1600"/>
          <w:tblCellSpacing w:w="5" w:type="nil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Основание </w:t>
            </w:r>
          </w:p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(перечень  разрешительных документов,</w:t>
            </w:r>
            <w:r>
              <w:rPr>
                <w:bCs/>
                <w:sz w:val="24"/>
                <w:szCs w:val="24"/>
              </w:rPr>
              <w:br/>
              <w:t xml:space="preserve">   на основании которых    учреждение осуществляет  деятельность, с указанием    номеров, даты выдачи   и срока действия)</w:t>
            </w:r>
          </w:p>
        </w:tc>
      </w:tr>
      <w:tr>
        <w:trPr>
          <w:tblCellSpacing w:w="5" w:type="nil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год</w:t>
            </w:r>
          </w:p>
        </w:tc>
      </w:tr>
      <w:tr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>
            <w:pPr>
              <w:pStyle w:val="ConsPlusCell"/>
              <w:rPr>
                <w:sz w:val="24"/>
                <w:szCs w:val="24"/>
              </w:rPr>
            </w:pPr>
          </w:p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>
            <w:pPr>
              <w:pStyle w:val="ConsPlusCell"/>
              <w:rPr>
                <w:sz w:val="24"/>
                <w:szCs w:val="24"/>
              </w:rPr>
            </w:pPr>
          </w:p>
          <w:p>
            <w:pPr>
              <w:pStyle w:val="ConsPlusCell"/>
              <w:rPr>
                <w:sz w:val="24"/>
                <w:szCs w:val="24"/>
              </w:rPr>
            </w:pPr>
          </w:p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>
            <w:pPr>
              <w:pStyle w:val="ConsPlusCell"/>
              <w:rPr>
                <w:sz w:val="24"/>
                <w:szCs w:val="24"/>
              </w:rPr>
            </w:pPr>
          </w:p>
          <w:p>
            <w:pPr>
              <w:pStyle w:val="ConsPlusCell"/>
              <w:rPr>
                <w:sz w:val="24"/>
                <w:szCs w:val="24"/>
              </w:rPr>
            </w:pPr>
          </w:p>
          <w:p>
            <w:pPr>
              <w:pStyle w:val="ConsPlusCell"/>
              <w:rPr>
                <w:sz w:val="24"/>
                <w:szCs w:val="24"/>
              </w:rPr>
            </w:pPr>
          </w:p>
          <w:p>
            <w:pPr>
              <w:pStyle w:val="ConsPlusCell"/>
              <w:rPr>
                <w:sz w:val="24"/>
                <w:szCs w:val="24"/>
              </w:rPr>
            </w:pPr>
          </w:p>
          <w:p>
            <w:pPr>
              <w:pStyle w:val="ConsPlusCell"/>
              <w:rPr>
                <w:sz w:val="24"/>
                <w:szCs w:val="24"/>
              </w:rPr>
            </w:pPr>
          </w:p>
          <w:p>
            <w:pPr>
              <w:pStyle w:val="ConsPlusCell"/>
              <w:rPr>
                <w:sz w:val="24"/>
                <w:szCs w:val="24"/>
              </w:rPr>
            </w:pPr>
          </w:p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Основные виды деятельности:</w:t>
            </w:r>
          </w:p>
          <w:p>
            <w:r>
              <w:t>Ведение лесного хозяйства в городских лесах;</w:t>
            </w:r>
          </w:p>
          <w:p>
            <w:r>
              <w:t>Обеспечение воспроизводства, улучшения породного состава и качества леса, повышение его продуктивности;</w:t>
            </w:r>
          </w:p>
          <w:p>
            <w:r>
              <w:t xml:space="preserve">Сохранение биологического разнообразия </w:t>
            </w:r>
            <w:r>
              <w:lastRenderedPageBreak/>
              <w:t>и объектов историко-культурного наследия на территории городских лесов, в том числе на особо охраняемых природных территориях местного значения, расположенных на территории городских лесов;</w:t>
            </w:r>
          </w:p>
          <w:p>
            <w:r>
              <w:t>Обеспечение использования городских лесов и  особо охраняемых природных территорий местного значения, расположенных на территории городских лесов, в рекреационных, культурных, спортивно-оздоровительных целях.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1.Лесной кодекс РФ.</w:t>
            </w:r>
          </w:p>
          <w:p>
            <w:r>
              <w:t xml:space="preserve">2. ФЗ № 131-ФЗ от 06.10.2003г. "Об общих принципах организации местного самоуправления в РФ". </w:t>
            </w:r>
          </w:p>
          <w:p>
            <w:r>
              <w:t xml:space="preserve">3. Лесохозяйственный регламент Пермского городского лесничества, утвержденный Постановлением администрации города Перми  </w:t>
            </w:r>
            <w:r>
              <w:lastRenderedPageBreak/>
              <w:t xml:space="preserve">№ 38-П от 05.05.2012г. </w:t>
            </w:r>
          </w:p>
          <w:p>
            <w:r>
              <w:t xml:space="preserve">4. Закон Пермского края от 03.09.2009г № 483-ПК "Об охране окружающей среды Пермского края". </w:t>
            </w:r>
          </w:p>
          <w:p>
            <w:r>
              <w:t>5. Постановление администрации города Перми № 516 от 23.09.2011г. "О создании муниципального казенного учреждения" Пермское городское лесничество" путем изменения типа существующего муниципального учреждения "Пермский городской лесхоз".</w:t>
            </w:r>
          </w:p>
          <w:p>
            <w:r>
              <w:t>6. Свидетельство о государственной регистрации юридического лица 1025900518170 от 06 ноября 2002г.</w:t>
            </w:r>
          </w:p>
          <w:p>
            <w:r>
              <w:t>7. Устав МКУ «</w:t>
            </w:r>
            <w:proofErr w:type="spellStart"/>
            <w:r>
              <w:t>ПермГорЛес</w:t>
            </w:r>
            <w:proofErr w:type="spellEnd"/>
            <w:r>
              <w:t>» утвержден   07.11.2011г. № СЭД-33-01-06-5 (в ред. от 17.02.2012г. № СЭД-33-01-06-р-1, от 19.07.2012 № СЭД-33-01-06-р-4, от 21.04.2015 № СЭД-33-01-06-р-40, от 11.02.2016 № СЭД-33-01-06-р-5)</w:t>
            </w:r>
          </w:p>
        </w:tc>
      </w:tr>
      <w:tr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/>
    <w:p/>
    <w:p>
      <w:r>
        <w:t>1.3. Функции, осуществляемые учреждением</w:t>
      </w:r>
    </w:p>
    <w:p/>
    <w:tbl>
      <w:tblPr>
        <w:tblW w:w="494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6"/>
        <w:gridCol w:w="4034"/>
        <w:gridCol w:w="1554"/>
        <w:gridCol w:w="1436"/>
        <w:gridCol w:w="1520"/>
        <w:gridCol w:w="1547"/>
      </w:tblGrid>
      <w:tr>
        <w:trPr>
          <w:trHeight w:val="800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функций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штатных   </w:t>
            </w:r>
            <w:r>
              <w:rPr>
                <w:bCs/>
                <w:sz w:val="24"/>
                <w:szCs w:val="24"/>
              </w:rPr>
              <w:br/>
              <w:t xml:space="preserve">        единиц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 бюджета учреждения,</w:t>
            </w:r>
            <w:r>
              <w:rPr>
                <w:bCs/>
                <w:sz w:val="24"/>
                <w:szCs w:val="24"/>
              </w:rPr>
              <w:br/>
              <w:t xml:space="preserve">    расходующаяся на    </w:t>
            </w:r>
            <w:r>
              <w:rPr>
                <w:bCs/>
                <w:sz w:val="24"/>
                <w:szCs w:val="24"/>
              </w:rPr>
              <w:br/>
              <w:t>осуществление функций, %</w:t>
            </w:r>
          </w:p>
        </w:tc>
      </w:tr>
      <w:tr>
        <w:trPr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год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год</w:t>
            </w:r>
          </w:p>
        </w:tc>
      </w:tr>
      <w:tr>
        <w:trPr>
          <w:tblCellSpacing w:w="5" w:type="nil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blCellSpacing w:w="5" w:type="nil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Профильные функции:     </w:t>
            </w:r>
          </w:p>
          <w:p>
            <w:r>
              <w:t>Учет городских лесов и особо охраняемых природных территорий (ООПТ);</w:t>
            </w:r>
          </w:p>
          <w:p/>
          <w:p>
            <w:r>
              <w:t>Выполнение работ по созданию объектов лесной инфраструктуры (дороги лесохозяйственного и противопожарного назначения, лесные склады, питомники и др.) и уходу за ними;</w:t>
            </w:r>
          </w:p>
          <w:p>
            <w:pPr>
              <w:pStyle w:val="a3"/>
            </w:pPr>
          </w:p>
          <w:p>
            <w:r>
              <w:t>Осуществление  санитарных рубок и рубок ухода лесных насаждений;</w:t>
            </w:r>
          </w:p>
          <w:p/>
          <w:p>
            <w:r>
              <w:t xml:space="preserve">Осуществление охраны городских лесов и ООПТ, расположенных на территории городских лесов, от пожаров, незаконных рубок, нарушений установленного порядка лесопользования и других действий, причиняющих вред лесам, а также защита от вредителей и болезней леса; </w:t>
            </w:r>
          </w:p>
          <w:p>
            <w:pPr>
              <w:pStyle w:val="a3"/>
            </w:pPr>
          </w:p>
          <w:p/>
          <w:p>
            <w:r>
              <w:t>Проведение первичных мероприятий по обеспечению пожарной и санитарной безопасности в городских лесах и лесах ООПТ;</w:t>
            </w:r>
          </w:p>
          <w:p/>
          <w:p>
            <w:r>
              <w:t xml:space="preserve">Воспроизводство городских лесов и ООПТ местного значения, расположенных на территории городских лесов;  </w:t>
            </w:r>
          </w:p>
          <w:p/>
          <w:p>
            <w:r>
              <w:t>Выполнение работ по улучшению породного состава городских лесов, повышению их продуктивности и защитных свойств;</w:t>
            </w:r>
          </w:p>
          <w:p/>
          <w:p>
            <w:r>
              <w:t>Формирование лесных участков для передачи их в аренду, постоянное бессрочное пользование;</w:t>
            </w:r>
          </w:p>
          <w:p/>
          <w:p>
            <w:r>
              <w:t>Составление актов в случае обнаружения признаков нарушений в сфере использования, охраны, защиты и воспроизводства городских лесов  и направление их в компетентные органы;</w:t>
            </w:r>
          </w:p>
          <w:p/>
          <w:p>
            <w:r>
              <w:t xml:space="preserve"> Осуществление подготовки лесосечного фонда вне арендованных территорий, в том числе при необходимости осуществление отвода и таксации лесосек;</w:t>
            </w:r>
          </w:p>
          <w:p/>
          <w:p>
            <w:r>
              <w:t xml:space="preserve"> Оказание </w:t>
            </w:r>
            <w:proofErr w:type="spellStart"/>
            <w:r>
              <w:t>лесопользователям</w:t>
            </w:r>
            <w:proofErr w:type="spellEnd"/>
            <w:r>
              <w:t xml:space="preserve"> консультативной помощи в вопросах разработки ими планов противопожарных мероприятий;</w:t>
            </w:r>
          </w:p>
          <w:p/>
          <w:p>
            <w:r>
              <w:t xml:space="preserve"> Подготовка ответов на обращение физических и юридических лиц;</w:t>
            </w:r>
          </w:p>
          <w:p/>
          <w:p>
            <w:r>
              <w:t>Выполнение работ по обустройству и содержанию мест отдыха в городских лесах;</w:t>
            </w:r>
          </w:p>
          <w:p/>
          <w:p>
            <w:r>
              <w:t xml:space="preserve"> Формирование и ведение информационных баз данных о состоянии окружающей среды города Перми, в том числе о состоянии городских лесов;</w:t>
            </w:r>
          </w:p>
          <w:p/>
          <w:p>
            <w:r>
              <w:lastRenderedPageBreak/>
              <w:t xml:space="preserve"> Нанесение на электронную карту  города Перми, информационных слоев по компонентам окружающей среды города Перми;</w:t>
            </w:r>
          </w:p>
          <w:p/>
          <w:p>
            <w:r>
              <w:t>Создание обновление геоинформационных слоев, в том числе по материалам лесоустройства</w:t>
            </w:r>
          </w:p>
          <w:p>
            <w:r>
              <w:t xml:space="preserve"> </w:t>
            </w:r>
          </w:p>
          <w:p>
            <w:r>
              <w:t xml:space="preserve"> Организация  и проведение работ по разработке, обновлению, наполнению официального и информационного сайтов Учредителя;</w:t>
            </w:r>
          </w:p>
          <w:p/>
          <w:p>
            <w:r>
              <w:t>Обеспечение открытости и доступности информации третьим лицам по вопросам экологии и природопользования, окружающей среды города Перми, посредством публикаций в средствах массовой информации, издания и распространения публикаций, сборников, брошюр, размещение информации в сети Интернет;</w:t>
            </w:r>
          </w:p>
          <w:p/>
          <w:p>
            <w:r>
              <w:t xml:space="preserve"> Проведение работ по анализу предполагаемого воздействия проектируемых и действующих  объектов на окружающую среду города Перми;</w:t>
            </w:r>
          </w:p>
          <w:p/>
          <w:p>
            <w:r>
              <w:t>Подготовка справочно-информационных материалов в сфере экологии и природопользования по городу Перми;</w:t>
            </w:r>
          </w:p>
          <w:p/>
          <w:p>
            <w:r>
              <w:t xml:space="preserve"> Проведение аналитической, статистической и иной обработки имеющейся экологической информации по городу Перми</w:t>
            </w:r>
          </w:p>
          <w:p/>
          <w:p/>
        </w:tc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 xml:space="preserve">           </w:t>
            </w:r>
          </w:p>
          <w:p>
            <w:pPr>
              <w:rPr>
                <w:i/>
                <w:iCs/>
                <w:sz w:val="20"/>
                <w:szCs w:val="20"/>
              </w:rPr>
            </w:pPr>
            <w:r>
              <w:t xml:space="preserve">   69,75              68,05           </w:t>
            </w:r>
          </w:p>
        </w:tc>
        <w:tc>
          <w:tcPr>
            <w:tcW w:w="14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>
            <w:pPr>
              <w:rPr>
                <w:i/>
                <w:iCs/>
                <w:sz w:val="20"/>
                <w:szCs w:val="20"/>
              </w:rPr>
            </w:pPr>
            <w:r>
              <w:t xml:space="preserve">       100%                  100%</w:t>
            </w:r>
          </w:p>
        </w:tc>
      </w:tr>
      <w:tr>
        <w:trPr>
          <w:trHeight w:val="451"/>
          <w:tblCellSpacing w:w="5" w:type="nil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   -</w:t>
            </w:r>
          </w:p>
        </w:tc>
        <w:tc>
          <w:tcPr>
            <w:tcW w:w="14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 -</w:t>
            </w:r>
          </w:p>
        </w:tc>
      </w:tr>
    </w:tbl>
    <w:p/>
    <w:p/>
    <w:p/>
    <w:p/>
    <w:p/>
    <w:p/>
    <w:p/>
    <w:p>
      <w:r>
        <w:lastRenderedPageBreak/>
        <w:t>1.5. Информация о количественном составе, средней заработной плате, квалификации работников учреждения</w:t>
      </w:r>
    </w:p>
    <w:p/>
    <w:tbl>
      <w:tblPr>
        <w:tblW w:w="100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080"/>
        <w:gridCol w:w="1418"/>
        <w:gridCol w:w="1418"/>
        <w:gridCol w:w="1418"/>
        <w:gridCol w:w="1418"/>
      </w:tblGrid>
      <w:tr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 </w:t>
            </w:r>
            <w:r>
              <w:rPr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начало   </w:t>
            </w:r>
            <w:r>
              <w:rPr>
                <w:sz w:val="24"/>
                <w:szCs w:val="24"/>
              </w:rPr>
              <w:br/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конец   </w:t>
            </w:r>
            <w:r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начало   </w:t>
            </w:r>
            <w:r>
              <w:rPr>
                <w:sz w:val="24"/>
                <w:szCs w:val="24"/>
              </w:rPr>
              <w:br/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конец   </w:t>
            </w:r>
            <w:r>
              <w:rPr>
                <w:sz w:val="24"/>
                <w:szCs w:val="24"/>
              </w:rPr>
              <w:br/>
              <w:t>года</w:t>
            </w:r>
          </w:p>
        </w:tc>
      </w:tr>
      <w:tr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штатных единиц </w:t>
            </w:r>
            <w:hyperlink w:anchor="Par1479" w:history="1">
              <w:r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68,05</w:t>
            </w:r>
          </w:p>
        </w:tc>
      </w:tr>
      <w:tr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работников          </w:t>
            </w:r>
            <w:r>
              <w:rPr>
                <w:sz w:val="24"/>
                <w:szCs w:val="24"/>
              </w:rPr>
              <w:br/>
              <w:t xml:space="preserve">учреждения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</w:tr>
      <w:tr>
        <w:trPr>
          <w:trHeight w:val="22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категорий (групп)    </w:t>
            </w:r>
            <w:r>
              <w:rPr>
                <w:sz w:val="24"/>
                <w:szCs w:val="24"/>
              </w:rPr>
              <w:br/>
              <w:t>работников:</w:t>
            </w:r>
          </w:p>
          <w:p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основной и рабочий персонал</w:t>
            </w:r>
          </w:p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2.2. управленческий персонал и служащие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</w:t>
            </w: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</w:t>
            </w: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</w:t>
            </w: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51,5</w:t>
            </w: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</w:tr>
      <w:tr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 работников:   </w:t>
            </w:r>
          </w:p>
          <w:p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группа 1 </w:t>
            </w:r>
          </w:p>
          <w:p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группа 2 </w:t>
            </w:r>
          </w:p>
          <w:p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группа 3 </w:t>
            </w:r>
          </w:p>
          <w:p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группа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заработная плата   работников учреждения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24457,4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24457,4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24049,0</w:t>
            </w:r>
          </w:p>
        </w:tc>
      </w:tr>
      <w:tr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</w:tr>
      <w:tr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категорий (групп)    </w:t>
            </w:r>
            <w:r>
              <w:rPr>
                <w:sz w:val="24"/>
                <w:szCs w:val="24"/>
              </w:rPr>
              <w:br/>
              <w:t xml:space="preserve">работников </w:t>
            </w:r>
          </w:p>
          <w:p>
            <w:pPr>
              <w:pStyle w:val="ConsPlusCell"/>
              <w:rPr>
                <w:sz w:val="22"/>
                <w:szCs w:val="22"/>
              </w:rPr>
            </w:pPr>
          </w:p>
          <w:p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основной и рабочий персонал</w:t>
            </w:r>
          </w:p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4.2. управленческий персонал и служащие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21998,4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47878,7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21007,5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44385,4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21007,5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44385,4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19676,0</w:t>
            </w: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</w:p>
          <w:p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41345,8</w:t>
            </w:r>
          </w:p>
        </w:tc>
      </w:tr>
    </w:tbl>
    <w:p/>
    <w:p/>
    <w:p/>
    <w:p/>
    <w:p/>
    <w:p/>
    <w:p/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1288"/>
        <w:gridCol w:w="1276"/>
        <w:gridCol w:w="2564"/>
      </w:tblGrid>
      <w:tr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 изм.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2015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2016 год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Из</w:t>
            </w:r>
            <w:r>
              <w:softHyphen/>
              <w:t>ме</w:t>
            </w:r>
            <w:r>
              <w:softHyphen/>
              <w:t>не</w:t>
            </w:r>
            <w:r>
              <w:softHyphen/>
              <w:t>ние сто</w:t>
            </w:r>
            <w:r>
              <w:softHyphen/>
              <w:t>и</w:t>
            </w:r>
            <w:r>
              <w:softHyphen/>
              <w:t>мос</w:t>
            </w:r>
            <w:r>
              <w:softHyphen/>
              <w:t>ти не</w:t>
            </w:r>
            <w:r>
              <w:softHyphen/>
              <w:t>фи</w:t>
            </w:r>
            <w:r>
              <w:softHyphen/>
              <w:t>нан</w:t>
            </w:r>
            <w:r>
              <w:softHyphen/>
              <w:t>со</w:t>
            </w:r>
            <w:r>
              <w:softHyphen/>
              <w:t>вых ак</w:t>
            </w:r>
            <w:r>
              <w:softHyphen/>
              <w:t>ти</w:t>
            </w:r>
            <w:r>
              <w:softHyphen/>
              <w:t>вов, %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3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6</w:t>
            </w:r>
          </w:p>
        </w:tc>
      </w:tr>
      <w:tr>
        <w:trPr>
          <w:trHeight w:val="5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 руб.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16 124,2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17 247,4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6,97 %</w:t>
            </w:r>
          </w:p>
        </w:tc>
      </w:tr>
      <w:tr>
        <w:trPr>
          <w:trHeight w:val="6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 руб.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5 030,9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4 894,0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- 2,72%</w:t>
            </w:r>
          </w:p>
        </w:tc>
      </w:tr>
    </w:tbl>
    <w:p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426"/>
        <w:gridCol w:w="1275"/>
      </w:tblGrid>
      <w:tr>
        <w:trPr>
          <w:trHeight w:val="48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 изм.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2015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2016 год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3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5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3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</w:tr>
      <w:tr>
        <w:trPr>
          <w:trHeight w:val="4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Изменение дебиторской и кредиторской задолженности в разрезе поступлений (выплат)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738"/>
        <w:gridCol w:w="821"/>
        <w:gridCol w:w="851"/>
        <w:gridCol w:w="1842"/>
        <w:gridCol w:w="2552"/>
      </w:tblGrid>
      <w:tr>
        <w:trPr>
          <w:trHeight w:val="16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№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 изм.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2015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2016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Из</w:t>
            </w:r>
            <w:r>
              <w:softHyphen/>
              <w:t>ме</w:t>
            </w:r>
            <w:r>
              <w:softHyphen/>
              <w:t>не</w:t>
            </w:r>
            <w:r>
              <w:softHyphen/>
              <w:t>ние сум</w:t>
            </w:r>
            <w:r>
              <w:softHyphen/>
              <w:t>мы за</w:t>
            </w:r>
            <w:r>
              <w:softHyphen/>
              <w:t>дол</w:t>
            </w:r>
            <w:r>
              <w:softHyphen/>
              <w:t>жен</w:t>
            </w:r>
            <w:r>
              <w:softHyphen/>
              <w:t>но</w:t>
            </w:r>
            <w:r>
              <w:softHyphen/>
              <w:t>сти от</w:t>
            </w:r>
            <w:r>
              <w:softHyphen/>
              <w:t>но</w:t>
            </w:r>
            <w:r>
              <w:softHyphen/>
              <w:t>си</w:t>
            </w:r>
            <w:r>
              <w:softHyphen/>
              <w:t>тель</w:t>
            </w:r>
            <w:r>
              <w:softHyphen/>
              <w:t>но пре</w:t>
            </w:r>
            <w:r>
              <w:softHyphen/>
              <w:t>ды</w:t>
            </w:r>
            <w:r>
              <w:softHyphen/>
              <w:t>ду</w:t>
            </w:r>
            <w:r>
              <w:softHyphen/>
              <w:t>ще</w:t>
            </w:r>
            <w:r>
              <w:softHyphen/>
              <w:t>го от</w:t>
            </w:r>
            <w:r>
              <w:softHyphen/>
              <w:t>чет</w:t>
            </w:r>
            <w:r>
              <w:softHyphen/>
              <w:t>но</w:t>
            </w:r>
            <w:r>
              <w:softHyphen/>
              <w:t>го го</w:t>
            </w:r>
            <w:r>
              <w:softHyphen/>
              <w:t>да, %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При</w:t>
            </w:r>
            <w:r>
              <w:softHyphen/>
              <w:t>чи</w:t>
            </w:r>
            <w:r>
              <w:softHyphen/>
              <w:t>ны об</w:t>
            </w:r>
            <w:r>
              <w:softHyphen/>
              <w:t>ра</w:t>
            </w:r>
            <w:r>
              <w:softHyphen/>
              <w:t>зо</w:t>
            </w:r>
            <w:r>
              <w:softHyphen/>
              <w:t>ва</w:t>
            </w:r>
            <w:r>
              <w:softHyphen/>
              <w:t>ния про</w:t>
            </w:r>
            <w:r>
              <w:softHyphen/>
              <w:t>сро</w:t>
            </w:r>
            <w:r>
              <w:softHyphen/>
              <w:t>чен</w:t>
            </w:r>
            <w:r>
              <w:softHyphen/>
              <w:t>ной кре</w:t>
            </w:r>
            <w:r>
              <w:softHyphen/>
              <w:t>ди</w:t>
            </w:r>
            <w:r>
              <w:softHyphen/>
              <w:t>тор</w:t>
            </w:r>
            <w:r>
              <w:softHyphen/>
              <w:t>ской за</w:t>
            </w:r>
            <w:r>
              <w:softHyphen/>
              <w:t>дол</w:t>
            </w:r>
            <w:r>
              <w:softHyphen/>
              <w:t>жен</w:t>
            </w:r>
            <w:r>
              <w:softHyphen/>
              <w:t>но</w:t>
            </w:r>
            <w:r>
              <w:softHyphen/>
              <w:t>сти, де</w:t>
            </w:r>
            <w:r>
              <w:softHyphen/>
              <w:t>би</w:t>
            </w:r>
            <w:r>
              <w:softHyphen/>
              <w:t>тор</w:t>
            </w:r>
            <w:r>
              <w:softHyphen/>
              <w:t>ской за</w:t>
            </w:r>
            <w:r>
              <w:softHyphen/>
              <w:t>дол</w:t>
            </w:r>
            <w:r>
              <w:softHyphen/>
              <w:t>жен</w:t>
            </w:r>
            <w:r>
              <w:softHyphen/>
              <w:t>но</w:t>
            </w:r>
            <w:r>
              <w:softHyphen/>
              <w:t>сти, не</w:t>
            </w:r>
            <w:r>
              <w:softHyphen/>
              <w:t>ре</w:t>
            </w:r>
            <w:r>
              <w:softHyphen/>
              <w:t>аль</w:t>
            </w:r>
            <w:r>
              <w:softHyphen/>
              <w:t>ной к взы</w:t>
            </w:r>
            <w:r>
              <w:softHyphen/>
              <w:t>ска</w:t>
            </w:r>
            <w:r>
              <w:softHyphen/>
              <w:t>нию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3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7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14,4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48,7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238,2 %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x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x</w:t>
            </w:r>
          </w:p>
        </w:tc>
      </w:tr>
      <w:tr>
        <w:trPr>
          <w:trHeight w:val="53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1.2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в разрезе выплат</w:t>
            </w:r>
          </w:p>
          <w:p>
            <w:r>
              <w:t>221 (услуги связи)</w:t>
            </w:r>
          </w:p>
          <w:p>
            <w:r>
              <w:t>МФ ОАО «Ростелеком»,</w:t>
            </w:r>
          </w:p>
          <w:p>
            <w:r>
              <w:t>ОАО «МТС»,</w:t>
            </w:r>
          </w:p>
          <w:p>
            <w:r>
              <w:t>РТ «</w:t>
            </w:r>
            <w:proofErr w:type="spellStart"/>
            <w:r>
              <w:t>Мобайл</w:t>
            </w:r>
            <w:proofErr w:type="spellEnd"/>
            <w:r>
              <w:t>»</w:t>
            </w:r>
          </w:p>
          <w:p>
            <w:r>
              <w:t>223 (коммунальные услуги)</w:t>
            </w:r>
          </w:p>
          <w:p>
            <w:r>
              <w:t>ОАО «Пермэнерго»</w:t>
            </w:r>
          </w:p>
          <w:p>
            <w:r>
              <w:t>ООО «УК «ПМК»</w:t>
            </w:r>
          </w:p>
          <w:p>
            <w:r>
              <w:t>ООО «Лидер»</w:t>
            </w:r>
          </w:p>
          <w:p>
            <w:r>
              <w:t>ООО «УК «Центр»</w:t>
            </w:r>
          </w:p>
          <w:p>
            <w:r>
              <w:t>ООО «Пермская сетевая компания»</w:t>
            </w:r>
          </w:p>
          <w:p>
            <w:r>
              <w:t>225 (работы, услуги по содержанию имущества)</w:t>
            </w:r>
          </w:p>
          <w:p>
            <w:r>
              <w:t>ООО «Дизель»</w:t>
            </w:r>
          </w:p>
          <w:p>
            <w:r>
              <w:t>ООО «УК ПМК»</w:t>
            </w:r>
          </w:p>
          <w:p>
            <w:r>
              <w:t>226 (прочие работы, услуги)</w:t>
            </w:r>
          </w:p>
          <w:p>
            <w:r>
              <w:t>ООО «Дизель»</w:t>
            </w:r>
          </w:p>
          <w:p>
            <w:r>
              <w:t>ЗАО «РЖД»</w:t>
            </w:r>
          </w:p>
          <w:p>
            <w:r>
              <w:t>310 (увеличение стоимости основных средств)</w:t>
            </w:r>
          </w:p>
          <w:p>
            <w:r>
              <w:t>ООО «Магнитогорск»</w:t>
            </w:r>
          </w:p>
          <w:p>
            <w:r>
              <w:t>340 (увеличение стоимости материальных запасов)</w:t>
            </w:r>
          </w:p>
          <w:p>
            <w:r>
              <w:t>ООО «ИК «Арсенал»</w:t>
            </w:r>
          </w:p>
          <w:p>
            <w:r>
              <w:t>ИП Володина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  <w:p>
            <w:r>
              <w:t>5,4</w:t>
            </w:r>
          </w:p>
          <w:p>
            <w:r>
              <w:t>2,2</w:t>
            </w:r>
          </w:p>
          <w:p>
            <w:r>
              <w:t>1,4</w:t>
            </w:r>
          </w:p>
          <w:p>
            <w:r>
              <w:t>1,8</w:t>
            </w:r>
          </w:p>
          <w:p>
            <w:r>
              <w:t>3,5</w:t>
            </w:r>
          </w:p>
          <w:p>
            <w:r>
              <w:t>2,8</w:t>
            </w:r>
          </w:p>
          <w:p>
            <w:r>
              <w:t>0,7</w:t>
            </w:r>
          </w:p>
          <w:p>
            <w:r>
              <w:t>0,0</w:t>
            </w:r>
          </w:p>
          <w:p>
            <w:r>
              <w:t>0,0</w:t>
            </w:r>
          </w:p>
          <w:p>
            <w:r>
              <w:t>0,0</w:t>
            </w:r>
          </w:p>
          <w:p/>
          <w:p>
            <w:r>
              <w:t>5,5</w:t>
            </w:r>
          </w:p>
          <w:p/>
          <w:p>
            <w:r>
              <w:t>0,0</w:t>
            </w:r>
          </w:p>
          <w:p>
            <w:r>
              <w:t>0,0</w:t>
            </w:r>
          </w:p>
          <w:p>
            <w:r>
              <w:t>0,0</w:t>
            </w:r>
          </w:p>
          <w:p>
            <w:r>
              <w:t>0,0</w:t>
            </w:r>
          </w:p>
          <w:p>
            <w:r>
              <w:t>0,0</w:t>
            </w:r>
          </w:p>
          <w:p>
            <w:r>
              <w:t>0,0</w:t>
            </w:r>
          </w:p>
          <w:p/>
          <w:p>
            <w:r>
              <w:t>0,0</w:t>
            </w:r>
          </w:p>
          <w:p>
            <w:r>
              <w:t>0,0</w:t>
            </w:r>
          </w:p>
          <w:p/>
          <w:p>
            <w:r>
              <w:t>0,0</w:t>
            </w:r>
          </w:p>
          <w:p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  <w:p>
            <w:r>
              <w:t>10,4</w:t>
            </w:r>
          </w:p>
          <w:p>
            <w:r>
              <w:t>4,7</w:t>
            </w:r>
          </w:p>
          <w:p>
            <w:r>
              <w:t>2,0</w:t>
            </w:r>
          </w:p>
          <w:p>
            <w:r>
              <w:t>3,7</w:t>
            </w:r>
          </w:p>
          <w:p>
            <w:r>
              <w:t>21,6</w:t>
            </w:r>
          </w:p>
          <w:p>
            <w:r>
              <w:t>2,2</w:t>
            </w:r>
          </w:p>
          <w:p>
            <w:r>
              <w:t>0,5</w:t>
            </w:r>
          </w:p>
          <w:p>
            <w:r>
              <w:t>2,5</w:t>
            </w:r>
          </w:p>
          <w:p>
            <w:r>
              <w:t>1,9</w:t>
            </w:r>
          </w:p>
          <w:p>
            <w:r>
              <w:t>14,5</w:t>
            </w:r>
          </w:p>
          <w:p/>
          <w:p>
            <w:r>
              <w:t>3,9</w:t>
            </w:r>
          </w:p>
          <w:p/>
          <w:p>
            <w:r>
              <w:t>0,6</w:t>
            </w:r>
          </w:p>
          <w:p>
            <w:r>
              <w:t>3,3</w:t>
            </w:r>
          </w:p>
          <w:p>
            <w:r>
              <w:t>1,6</w:t>
            </w:r>
          </w:p>
          <w:p>
            <w:r>
              <w:t>0,9</w:t>
            </w:r>
          </w:p>
          <w:p>
            <w:r>
              <w:t>0,7</w:t>
            </w:r>
          </w:p>
          <w:p>
            <w:r>
              <w:t>8,7</w:t>
            </w:r>
          </w:p>
          <w:p/>
          <w:p>
            <w:r>
              <w:t>8,7</w:t>
            </w:r>
          </w:p>
          <w:p>
            <w:r>
              <w:t>2,5</w:t>
            </w:r>
          </w:p>
          <w:p/>
          <w:p>
            <w:r>
              <w:t>0,9</w:t>
            </w:r>
          </w:p>
          <w:p>
            <w:r>
              <w:t>1,6</w:t>
            </w:r>
          </w:p>
          <w:p/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x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3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28,2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5,3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-81,21%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x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в разрезе выплат</w:t>
            </w:r>
          </w:p>
          <w:p>
            <w:r>
              <w:t>213 (начисления на выплаты по оплате труда) ФСС</w:t>
            </w:r>
          </w:p>
          <w:p>
            <w:r>
              <w:t>223 (коммунальные услуги)</w:t>
            </w:r>
          </w:p>
          <w:p>
            <w:r>
              <w:t>ОАО «Пермэнерго»</w:t>
            </w:r>
          </w:p>
          <w:p>
            <w:r>
              <w:t xml:space="preserve">225 (работы, услуги по </w:t>
            </w:r>
            <w:r>
              <w:lastRenderedPageBreak/>
              <w:t>содержанию имущества)</w:t>
            </w:r>
          </w:p>
          <w:p>
            <w:r>
              <w:t>ООО «Лидер»</w:t>
            </w:r>
          </w:p>
          <w:p>
            <w:r>
              <w:t>ООО «Нави»</w:t>
            </w:r>
          </w:p>
          <w:p>
            <w:r>
              <w:t xml:space="preserve">226 (прочие </w:t>
            </w:r>
            <w:proofErr w:type="spellStart"/>
            <w:proofErr w:type="gramStart"/>
            <w:r>
              <w:t>работы,услуги</w:t>
            </w:r>
            <w:proofErr w:type="spellEnd"/>
            <w:proofErr w:type="gramEnd"/>
            <w:r>
              <w:t>)</w:t>
            </w:r>
          </w:p>
          <w:p>
            <w:r>
              <w:t>ООО «Дизель»</w:t>
            </w:r>
          </w:p>
          <w:p/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  <w:p>
            <w:r>
              <w:t>26,2</w:t>
            </w:r>
          </w:p>
          <w:p>
            <w:r>
              <w:t>26,2</w:t>
            </w:r>
          </w:p>
          <w:p>
            <w:r>
              <w:t>1,2</w:t>
            </w:r>
          </w:p>
          <w:p>
            <w:r>
              <w:t>1,2</w:t>
            </w:r>
          </w:p>
          <w:p/>
          <w:p>
            <w:r>
              <w:lastRenderedPageBreak/>
              <w:t>0,7</w:t>
            </w:r>
          </w:p>
          <w:p/>
          <w:p>
            <w:r>
              <w:t>0,7</w:t>
            </w:r>
          </w:p>
          <w:p>
            <w:r>
              <w:t>0,0</w:t>
            </w:r>
          </w:p>
          <w:p>
            <w:r>
              <w:t>0,0</w:t>
            </w:r>
          </w:p>
          <w:p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  <w:p>
            <w:r>
              <w:t>1,1</w:t>
            </w:r>
          </w:p>
          <w:p>
            <w:r>
              <w:t>1,1</w:t>
            </w:r>
          </w:p>
          <w:p>
            <w:r>
              <w:t>2,6</w:t>
            </w:r>
          </w:p>
          <w:p>
            <w:r>
              <w:t>2,6</w:t>
            </w:r>
          </w:p>
          <w:p/>
          <w:p>
            <w:r>
              <w:lastRenderedPageBreak/>
              <w:t>1,1</w:t>
            </w:r>
          </w:p>
          <w:p/>
          <w:p>
            <w:r>
              <w:t>0,1</w:t>
            </w:r>
          </w:p>
          <w:p>
            <w:r>
              <w:t>1,0</w:t>
            </w:r>
          </w:p>
          <w:p>
            <w:r>
              <w:t>0,5</w:t>
            </w:r>
          </w:p>
          <w:p>
            <w:r>
              <w:t>0,5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Х</w:t>
            </w:r>
          </w:p>
        </w:tc>
      </w:tr>
      <w:tr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4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0%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</w:tbl>
    <w:p/>
    <w:p/>
    <w:p/>
    <w:p/>
    <w:p>
      <w:r>
        <w:t>2.4. Информация о результатах оказания услуг (выполнения работ)</w:t>
      </w:r>
    </w:p>
    <w:p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3464"/>
        <w:gridCol w:w="1423"/>
        <w:gridCol w:w="1189"/>
        <w:gridCol w:w="1315"/>
        <w:gridCol w:w="1234"/>
        <w:gridCol w:w="1336"/>
      </w:tblGrid>
      <w:tr>
        <w:trPr>
          <w:tblCellSpacing w:w="5" w:type="nil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 </w:t>
            </w:r>
            <w:r>
              <w:rPr>
                <w:bCs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год</w:t>
            </w:r>
          </w:p>
        </w:tc>
      </w:tr>
      <w:tr>
        <w:trPr>
          <w:tblCellSpacing w:w="5" w:type="nil"/>
        </w:trPr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</w:tr>
      <w:tr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потребителей,           </w:t>
            </w:r>
            <w:r>
              <w:rPr>
                <w:sz w:val="24"/>
                <w:szCs w:val="24"/>
              </w:rPr>
              <w:br/>
              <w:t xml:space="preserve">воспользовавшихся услугами (работами) учреждения     </w:t>
            </w:r>
          </w:p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города Перми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города Перми</w:t>
            </w:r>
          </w:p>
        </w:tc>
      </w:tr>
      <w:tr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</w:t>
            </w:r>
          </w:p>
          <w:p>
            <w:pPr>
              <w:pStyle w:val="ConsPlusCell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города Перми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города Перми</w:t>
            </w:r>
          </w:p>
        </w:tc>
      </w:tr>
      <w:tr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платными </w:t>
            </w:r>
          </w:p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>
        <w:trPr>
          <w:trHeight w:val="483"/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платными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/>
    <w:p>
      <w:r>
        <w:rPr>
          <w:szCs w:val="28"/>
        </w:rPr>
        <w:t xml:space="preserve">2.5. </w:t>
      </w:r>
      <w:r>
        <w:t>Информация о суммах доходов, полученных учреждением от оказания платных услуг (выполнения работ)</w:t>
      </w:r>
    </w:p>
    <w:p/>
    <w:tbl>
      <w:tblPr>
        <w:tblW w:w="106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720"/>
        <w:gridCol w:w="1404"/>
        <w:gridCol w:w="1275"/>
        <w:gridCol w:w="1276"/>
        <w:gridCol w:w="1276"/>
      </w:tblGrid>
      <w:tr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Courier New" w:hAnsi="Courier New" w:cs="Courier New"/>
              </w:rPr>
            </w:pPr>
            <w:r>
              <w:t xml:space="preserve">    Наименование показателей</w:t>
            </w:r>
            <w:r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</w:t>
            </w:r>
          </w:p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изм.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2015 год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2016 год</w:t>
            </w:r>
          </w:p>
        </w:tc>
      </w:tr>
      <w:tr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</w:tr>
      <w:tr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 xml:space="preserve">Сумма доходов, полученных от    </w:t>
            </w:r>
          </w:p>
          <w:p>
            <w:r>
              <w:t xml:space="preserve">оказания платных услуг          </w:t>
            </w:r>
          </w:p>
          <w:p>
            <w: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</w:t>
            </w:r>
          </w:p>
          <w:p>
            <w:r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</w:tr>
      <w:tr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 xml:space="preserve">частично платных, из них по     </w:t>
            </w:r>
          </w:p>
          <w:p>
            <w: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</w:t>
            </w:r>
          </w:p>
          <w:p>
            <w:r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</w:tr>
      <w:tr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 xml:space="preserve">полностью платных, из них по    </w:t>
            </w:r>
          </w:p>
          <w:p>
            <w: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</w:t>
            </w:r>
          </w:p>
          <w:p>
            <w:r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_</w:t>
            </w:r>
          </w:p>
        </w:tc>
      </w:tr>
    </w:tbl>
    <w:p/>
    <w:p/>
    <w:p/>
    <w:p/>
    <w:p/>
    <w:p/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ус</w:t>
            </w:r>
            <w:r>
              <w:softHyphen/>
              <w:t>лу</w:t>
            </w:r>
            <w:r>
              <w:softHyphen/>
              <w:t>ги (ра</w:t>
            </w:r>
            <w:r>
              <w:softHyphen/>
              <w:t>бо</w:t>
            </w:r>
            <w: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</w:t>
            </w:r>
          </w:p>
          <w:p>
            <w: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Це</w:t>
            </w:r>
            <w:r>
              <w:softHyphen/>
              <w:t>ны (та</w:t>
            </w:r>
            <w:r>
              <w:softHyphen/>
              <w:t>ри</w:t>
            </w:r>
            <w:r>
              <w:softHyphen/>
              <w:t>фы) на плат</w:t>
            </w:r>
            <w:r>
              <w:softHyphen/>
              <w:t>ные ус</w:t>
            </w:r>
            <w:r>
              <w:softHyphen/>
              <w:t>лу</w:t>
            </w:r>
            <w:r>
              <w:softHyphen/>
              <w:t>ги (ра</w:t>
            </w:r>
            <w:r>
              <w:softHyphen/>
              <w:t>бо</w:t>
            </w:r>
            <w:r>
              <w:softHyphen/>
              <w:t>ты), ока</w:t>
            </w:r>
            <w:r>
              <w:softHyphen/>
              <w:t>зы</w:t>
            </w:r>
            <w:r>
              <w:softHyphen/>
              <w:t>ва</w:t>
            </w:r>
            <w:r>
              <w:softHyphen/>
              <w:t>е</w:t>
            </w:r>
            <w:r>
              <w:softHyphen/>
              <w:t>мые по</w:t>
            </w:r>
            <w:r>
              <w:softHyphen/>
              <w:t>тре</w:t>
            </w:r>
            <w:r>
              <w:softHyphen/>
              <w:t>би</w:t>
            </w:r>
            <w:r>
              <w:softHyphen/>
              <w:t>те</w:t>
            </w:r>
            <w:r>
              <w:softHyphen/>
              <w:t>лям</w:t>
            </w:r>
          </w:p>
        </w:tc>
      </w:tr>
      <w:tr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2016 год</w:t>
            </w:r>
          </w:p>
        </w:tc>
      </w:tr>
      <w:tr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План</w:t>
            </w:r>
          </w:p>
          <w:p/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факт</w:t>
            </w:r>
          </w:p>
        </w:tc>
      </w:tr>
      <w:tr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>
            <w:r>
              <w:t>декабрь</w:t>
            </w:r>
          </w:p>
        </w:tc>
      </w:tr>
      <w:tr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27</w:t>
            </w:r>
          </w:p>
        </w:tc>
      </w:tr>
      <w:tr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r>
        <w:t>2.7. Информация о жалобах потребителей</w:t>
      </w:r>
    </w:p>
    <w:p/>
    <w:tbl>
      <w:tblPr>
        <w:tblW w:w="4730" w:type="pct"/>
        <w:tblCellSpacing w:w="5" w:type="nil"/>
        <w:tblInd w:w="5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5"/>
        <w:gridCol w:w="2733"/>
        <w:gridCol w:w="1274"/>
        <w:gridCol w:w="1365"/>
        <w:gridCol w:w="4307"/>
      </w:tblGrid>
      <w:tr>
        <w:trPr>
          <w:trHeight w:val="800"/>
          <w:tblCellSpacing w:w="5" w:type="nil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Принятые меры   </w:t>
            </w:r>
            <w:r>
              <w:rPr>
                <w:sz w:val="24"/>
                <w:szCs w:val="24"/>
              </w:rPr>
              <w:br/>
              <w:t xml:space="preserve">  по результатам  </w:t>
            </w:r>
            <w:r>
              <w:rPr>
                <w:sz w:val="24"/>
                <w:szCs w:val="24"/>
              </w:rPr>
              <w:br/>
              <w:t>рассмотрения жалоб</w:t>
            </w:r>
            <w:r>
              <w:rPr>
                <w:sz w:val="24"/>
                <w:szCs w:val="24"/>
              </w:rPr>
              <w:br/>
              <w:t xml:space="preserve">   потребителей</w:t>
            </w:r>
          </w:p>
        </w:tc>
      </w:tr>
      <w:tr>
        <w:trPr>
          <w:trHeight w:val="475"/>
          <w:tblCellSpacing w:w="5" w:type="nil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2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>
        <w:trPr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400"/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в     </w:t>
            </w:r>
            <w:r>
              <w:rPr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  <w:p>
            <w:pPr>
              <w:pStyle w:val="ConsPlusCell"/>
              <w:ind w:firstLine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4"/>
                <w:szCs w:val="24"/>
              </w:rPr>
            </w:pPr>
          </w:p>
          <w:p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Проводились встречи с заявителями,  выездные проверки фактов  по обращениям. В случае подтверждения фактов, указывающих на нарушение лесного законодательства, оформлены и направлены документы в организации по компетенции,  заявителям направлены ответы в установленный законодательством  срок</w:t>
            </w:r>
          </w:p>
        </w:tc>
      </w:tr>
      <w:tr>
        <w:trPr>
          <w:trHeight w:val="400"/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к     </w:t>
            </w:r>
            <w:r>
              <w:rPr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</w:tr>
      <w:tr>
        <w:trPr>
          <w:trHeight w:val="400"/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</w:t>
            </w:r>
            <w:r>
              <w:rPr>
                <w:sz w:val="24"/>
                <w:szCs w:val="24"/>
              </w:rPr>
              <w:br/>
              <w:t xml:space="preserve">главе администрации города Перми       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</w:tr>
      <w:tr>
        <w:trPr>
          <w:trHeight w:val="400"/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</w:t>
            </w:r>
            <w:r>
              <w:rPr>
                <w:sz w:val="24"/>
                <w:szCs w:val="24"/>
              </w:rPr>
              <w:br/>
              <w:t xml:space="preserve">Главе города Перми – председателю Пермской городской думы                     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</w:tr>
      <w:tr>
        <w:trPr>
          <w:trHeight w:val="400"/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</w:t>
            </w:r>
            <w:r>
              <w:rPr>
                <w:sz w:val="24"/>
                <w:szCs w:val="24"/>
              </w:rPr>
              <w:br/>
              <w:t xml:space="preserve">губернатору Пермского края             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</w:tr>
      <w:tr>
        <w:trPr>
          <w:trHeight w:val="400"/>
          <w:tblCellSpacing w:w="5" w:type="nil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в     </w:t>
            </w:r>
            <w:r>
              <w:rPr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4"/>
                <w:szCs w:val="24"/>
              </w:rPr>
            </w:pP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67"/>
        <w:gridCol w:w="4111"/>
        <w:gridCol w:w="1276"/>
        <w:gridCol w:w="1417"/>
        <w:gridCol w:w="709"/>
      </w:tblGrid>
      <w:tr>
        <w:trPr>
          <w:trHeight w:val="4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рас</w:t>
            </w:r>
            <w:r>
              <w:softHyphen/>
              <w:t>хо</w:t>
            </w:r>
            <w:r>
              <w:softHyphen/>
              <w:t>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 изм.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КБК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Ут</w:t>
            </w:r>
            <w:r>
              <w:softHyphen/>
              <w:t>верж</w:t>
            </w:r>
            <w:r>
              <w:softHyphen/>
              <w:t>де</w:t>
            </w:r>
            <w:r>
              <w:softHyphen/>
              <w:t>но ли</w:t>
            </w:r>
            <w:r>
              <w:softHyphen/>
              <w:t>ми</w:t>
            </w:r>
            <w:r>
              <w:softHyphen/>
              <w:t>тов бюд</w:t>
            </w:r>
            <w:r>
              <w:softHyphen/>
              <w:t>жет</w:t>
            </w:r>
            <w:r>
              <w:softHyphen/>
              <w:t>ных обя</w:t>
            </w:r>
            <w:r>
              <w:softHyphen/>
              <w:t>за</w:t>
            </w:r>
            <w:r>
              <w:softHyphen/>
              <w:t>тельств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Кас</w:t>
            </w:r>
            <w:r>
              <w:softHyphen/>
              <w:t>со</w:t>
            </w:r>
            <w:r>
              <w:softHyphen/>
              <w:t>вый рас</w:t>
            </w:r>
            <w:r>
              <w:softHyphen/>
              <w:t>ход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% ис</w:t>
            </w:r>
            <w:r>
              <w:softHyphen/>
              <w:t>пол</w:t>
            </w:r>
            <w:r>
              <w:softHyphen/>
              <w:t>не</w:t>
            </w:r>
            <w:r>
              <w:softHyphen/>
              <w:t>ния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r>
              <w:t>3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>
            <w:r>
              <w:t>7</w:t>
            </w: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 бюджета-всего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43 621 579,00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42 722 911,68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97,94 %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915 0400 0000000000 000 000 000 00000 000000000000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43 621 579,00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42 722 911,68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97,94 %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915 0407 0000000000 000 000 000 00000 000000000000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43 621 579,00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42 722 911,68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97,94 %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Муниципальная программа "Охрана природы и лесное хозяйство города Перми", подпрограмма «Охрана, защита и воспроизводство городских лесов»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915 0407 212000000 000 000 000 00000 000000000000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43 621 579,00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42 722 911,68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97,94 %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Поддержание территорий городских лесов в нормативном состоянии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915 0407  2120321650 000 000 000 0000 000000000000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15 205 138,00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15 205 134,24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915 0407  2120321650 244 000 000 0000 000000000000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15 205 138,00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15 205 134,24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915 0407  2120321650 244 226  731  10000 000000000000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15 205 138,00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15 205 134,24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Обеспечение санитарной и противопожарной безопасности на территории Пермского городского лесничества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915 0407  2120221700 000 000 000 0000 000000000000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1 417 700,00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522 378,20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36,85%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915 0407  2120221700 244 000 000 0000 000000000000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1 417 700,00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522 378,20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36,85%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915 0407  2120221700 244 226  731  10000 000000000000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1 417 700,00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522 378,20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36,85%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 xml:space="preserve">Проведение мероприятий по </w:t>
            </w:r>
            <w:r>
              <w:lastRenderedPageBreak/>
              <w:t>лесоустройству, межеванию и лесному контролю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915 0407  2120121790 000 000 000 0000 000000000000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85 000,00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915 0407  2120121790 244 000 000 0000 000000000000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85 000,00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915 0407  2120121790 244 226  731  10000 000000000000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915 0407  2120200590 000 000 000 00000 000000000000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26 913 741,00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26 910 399,24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99,99%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915 0407  2120200590 111 000 000 00000 00000000000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16 883 317,30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16 883 317,30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915 0407  2120200590 111 211 731 10000 300000000000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16 883 317,30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16 883 317,30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915 0407  2120200590 119 000 000 00000 00000000000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5 078 500,00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5 078 500,00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Начисления на выплаты по оплате труда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915 0407  2120200590 119 213 731 00000 00000000000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5 078 500,00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5 078 500,00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915 0407  2120200590 244 000 000 00000 00000000000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4 836 443,41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4 833 101,65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99,93%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915 0407  2120200590 244 221 731 10000 00000000000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137 141,00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137 141,00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 (</w:t>
            </w:r>
            <w:proofErr w:type="spellStart"/>
            <w:r>
              <w:rPr>
                <w:rFonts w:ascii="Times New Roman" w:hAnsi="Times New Roman" w:cs="Times New Roman"/>
              </w:rPr>
              <w:t>теплоэнергия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915 0407  2120200590 244 223 731 10000 04000000000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74 452,64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71 110,88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 (электроэнергия)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915 0407  2120200590 244 223 731 10000 06000000000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72 300,00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 (водоснабжение)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915 0407  2120200590 244 223 731 10000 07000000000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11 175,04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11 175,04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915 0407  2120200590 244 225 731 10000 000000000000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1 018 456,70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1 018 456,70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915 0407  2120200590  244 226  731  10000  000000000000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1 219 434,52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1 219 434,52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915 0407  2120200590 244 310 731 10000 090000000000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1 103 034,98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1 103 034,98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915 0407  212020059 0 244 340 731  10000 000000000000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1 200 448,53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1 200 448,53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915 0407  2120200590 851 000 000 00000 000000000000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81 760,00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81 760,00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(налог на имущество)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915 0407  2120200590 851 290 731 10000 190000000000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81 760,00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81 760,00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915 0407  2120200590 852 000 000 00000 000000000000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29 460,00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29 460,00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(транспортный налог)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915 0407  2120200590 852 290 731 10000 210000000000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915 0407  2120200590 852 290 731 10000 000000000000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7 460,00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7 460,00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915 0407  2120200590 853 000 000 00000 000000000000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4 260,29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4 260,29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915 0407  2120200590 853 290 731 00000 000000000000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4 260,29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4 260,29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</w:tbl>
    <w:p/>
    <w:p/>
    <w:p/>
    <w:p/>
    <w:p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3536" w:tooltip="Ссылка на текущий документ" w:history="1">
        <w:r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32"/>
        <w:gridCol w:w="745"/>
        <w:gridCol w:w="890"/>
        <w:gridCol w:w="730"/>
        <w:gridCol w:w="837"/>
        <w:gridCol w:w="783"/>
        <w:gridCol w:w="900"/>
        <w:gridCol w:w="720"/>
        <w:gridCol w:w="918"/>
      </w:tblGrid>
      <w:t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/>
    <w:p/>
    <w:p/>
    <w:p/>
    <w:p/>
    <w:p/>
    <w:p/>
    <w:p/>
    <w:p/>
    <w:p/>
    <w:p/>
    <w:p/>
    <w:p/>
    <w:p/>
    <w:p/>
    <w:p/>
    <w:p/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1276"/>
        <w:gridCol w:w="1275"/>
        <w:gridCol w:w="1276"/>
        <w:gridCol w:w="1276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 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2015 год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8"/>
            </w:pPr>
            <w:r>
              <w:t>2016 год</w:t>
            </w:r>
          </w:p>
        </w:tc>
      </w:tr>
      <w:tr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 на</w:t>
            </w:r>
            <w:r>
              <w:softHyphen/>
              <w:t>ча</w:t>
            </w:r>
            <w:r>
              <w:softHyphen/>
              <w:t>ло от</w:t>
            </w:r>
            <w:r>
              <w:softHyphen/>
              <w:t>чет</w:t>
            </w:r>
            <w:r>
              <w:softHyphen/>
              <w:t>но</w:t>
            </w:r>
            <w:r>
              <w:softHyphen/>
              <w:t>го пе</w:t>
            </w:r>
            <w:r>
              <w:softHyphen/>
              <w:t>ри</w:t>
            </w:r>
            <w:r>
              <w:softHyphen/>
              <w:t>о</w:t>
            </w:r>
            <w:r>
              <w:softHyphen/>
              <w:t>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 ко</w:t>
            </w:r>
            <w:r>
              <w:softHyphen/>
              <w:t>нец от</w:t>
            </w:r>
            <w:r>
              <w:softHyphen/>
              <w:t>чет</w:t>
            </w:r>
            <w:r>
              <w:softHyphen/>
              <w:t>но</w:t>
            </w:r>
            <w:r>
              <w:softHyphen/>
              <w:t>го пе</w:t>
            </w:r>
            <w:r>
              <w:softHyphen/>
              <w:t>ри</w:t>
            </w:r>
            <w:r>
              <w:softHyphen/>
              <w:t>о</w:t>
            </w:r>
            <w: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 на</w:t>
            </w:r>
            <w:r>
              <w:softHyphen/>
              <w:t>ча</w:t>
            </w:r>
            <w:r>
              <w:softHyphen/>
              <w:t>ло от</w:t>
            </w:r>
            <w:r>
              <w:softHyphen/>
              <w:t>чет</w:t>
            </w:r>
            <w:r>
              <w:softHyphen/>
              <w:t>но</w:t>
            </w:r>
            <w:r>
              <w:softHyphen/>
              <w:t>го пе</w:t>
            </w:r>
            <w:r>
              <w:softHyphen/>
              <w:t>ри</w:t>
            </w:r>
            <w:r>
              <w:softHyphen/>
              <w:t>о</w:t>
            </w:r>
            <w: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 ко</w:t>
            </w:r>
            <w:r>
              <w:softHyphen/>
              <w:t>нец от</w:t>
            </w:r>
            <w:r>
              <w:softHyphen/>
              <w:t>чет</w:t>
            </w:r>
            <w:r>
              <w:softHyphen/>
              <w:t>но</w:t>
            </w:r>
            <w:r>
              <w:softHyphen/>
              <w:t>го пе</w:t>
            </w:r>
            <w:r>
              <w:softHyphen/>
              <w:t>ри</w:t>
            </w:r>
            <w:r>
              <w:softHyphen/>
              <w:t>о</w:t>
            </w:r>
            <w:r>
              <w:softHyphen/>
              <w:t>да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7</w:t>
            </w:r>
          </w:p>
        </w:tc>
      </w:tr>
      <w:tr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13 651,8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16 124,2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16 124,2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17 247,4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5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недвижимого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6 401,9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6 466,1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6 466,1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6 466,1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переданного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1.1.2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переданного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7 249,9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9 658,1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9 658,1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10 781,3</w:t>
            </w:r>
          </w:p>
        </w:tc>
      </w:tr>
      <w:tr>
        <w:trPr>
          <w:trHeight w:val="2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1.2.1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переданного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переданного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3408,9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5 030,9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5 030,9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4 894,00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недвижимого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2 421,3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2 211,0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2 211,0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2 000,6</w:t>
            </w:r>
          </w:p>
        </w:tc>
      </w:tr>
      <w:tr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2.1.1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переданного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2.1.2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переданного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987,6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2 819,9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2 819,9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2893,4</w:t>
            </w:r>
          </w:p>
        </w:tc>
      </w:tr>
      <w:tr>
        <w:trPr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 xml:space="preserve">из него: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2.2.1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 xml:space="preserve">переданного в аренду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2.2.2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переданного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/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казенным учреждением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38"/>
        <w:gridCol w:w="1130"/>
        <w:gridCol w:w="1134"/>
        <w:gridCol w:w="1250"/>
        <w:gridCol w:w="1250"/>
      </w:tblGrid>
      <w:tr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2015 год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2016 год</w:t>
            </w:r>
          </w:p>
        </w:tc>
      </w:tr>
      <w:tr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 на</w:t>
            </w:r>
            <w:r>
              <w:softHyphen/>
              <w:t>ча</w:t>
            </w:r>
            <w:r>
              <w:softHyphen/>
              <w:t>ло от</w:t>
            </w:r>
            <w:r>
              <w:softHyphen/>
              <w:t>чет</w:t>
            </w:r>
            <w:r>
              <w:softHyphen/>
              <w:t>но</w:t>
            </w:r>
            <w:r>
              <w:softHyphen/>
              <w:t>го пе</w:t>
            </w:r>
            <w:r>
              <w:softHyphen/>
              <w:t>ри</w:t>
            </w:r>
            <w:r>
              <w:softHyphen/>
              <w:t>о</w:t>
            </w:r>
            <w: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 ко</w:t>
            </w:r>
            <w:r>
              <w:softHyphen/>
              <w:t>нец от</w:t>
            </w:r>
            <w:r>
              <w:softHyphen/>
              <w:t>чет</w:t>
            </w:r>
            <w:r>
              <w:softHyphen/>
              <w:t>но</w:t>
            </w:r>
            <w:r>
              <w:softHyphen/>
              <w:t>го пе</w:t>
            </w:r>
            <w:r>
              <w:softHyphen/>
              <w:t>ри</w:t>
            </w:r>
            <w:r>
              <w:softHyphen/>
              <w:t>о</w:t>
            </w:r>
            <w:r>
              <w:softHyphen/>
              <w:t>да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 на</w:t>
            </w:r>
            <w:r>
              <w:softHyphen/>
              <w:t>ча</w:t>
            </w:r>
            <w:r>
              <w:softHyphen/>
              <w:t>ло от</w:t>
            </w:r>
            <w:r>
              <w:softHyphen/>
              <w:t>чет</w:t>
            </w:r>
            <w:r>
              <w:softHyphen/>
              <w:t>но</w:t>
            </w:r>
            <w:r>
              <w:softHyphen/>
              <w:t>го пе</w:t>
            </w:r>
            <w:r>
              <w:softHyphen/>
              <w:t>ри</w:t>
            </w:r>
            <w:r>
              <w:softHyphen/>
              <w:t>о</w:t>
            </w:r>
            <w:r>
              <w:softHyphen/>
              <w:t>да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на ко</w:t>
            </w:r>
            <w:r>
              <w:softHyphen/>
              <w:t>нец от</w:t>
            </w:r>
            <w:r>
              <w:softHyphen/>
              <w:t>чет</w:t>
            </w:r>
            <w:r>
              <w:softHyphen/>
              <w:t>но</w:t>
            </w:r>
            <w:r>
              <w:softHyphen/>
              <w:t>го пе</w:t>
            </w:r>
            <w:r>
              <w:softHyphen/>
              <w:t>ри</w:t>
            </w:r>
            <w:r>
              <w:softHyphen/>
              <w:t>о</w:t>
            </w:r>
            <w:r>
              <w:softHyphen/>
              <w:t>да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5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6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7</w:t>
            </w:r>
          </w:p>
        </w:tc>
      </w:tr>
      <w:tr>
        <w:trPr>
          <w:trHeight w:val="12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29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29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29</w:t>
            </w:r>
          </w:p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29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29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29</w:t>
            </w:r>
          </w:p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количество неиспользованных</w:t>
            </w:r>
          </w:p>
          <w:p>
            <w:r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3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1.3.1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1.3.2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1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813 284,6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813 297,1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813 297,1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813 297,1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3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813 284,6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813 297,1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813 297,1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813 297,1</w:t>
            </w:r>
          </w:p>
        </w:tc>
      </w:tr>
      <w:tr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2.1.2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2.2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16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/>
        </w:tc>
      </w:tr>
      <w:tr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/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/>
        </w:tc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/>
        </w:tc>
      </w:tr>
      <w:tr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/>
    <w:p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Ю.Н.Кибанова</w:t>
            </w:r>
            <w:proofErr w:type="spellEnd"/>
          </w:p>
        </w:tc>
      </w:tr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С.А.Клемято</w:t>
            </w:r>
            <w:proofErr w:type="spellEnd"/>
          </w:p>
        </w:tc>
      </w:tr>
      <w:t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И.Р.Хайдаров</w:t>
      </w:r>
      <w:proofErr w:type="spellEnd"/>
    </w:p>
    <w:p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3A54"/>
    <w:multiLevelType w:val="multilevel"/>
    <w:tmpl w:val="F13E639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E73050"/>
    <w:multiLevelType w:val="multilevel"/>
    <w:tmpl w:val="4FD2B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CED30DB"/>
    <w:multiLevelType w:val="multilevel"/>
    <w:tmpl w:val="E684F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F9650F6"/>
    <w:multiLevelType w:val="multilevel"/>
    <w:tmpl w:val="6310E0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40F66313"/>
    <w:multiLevelType w:val="multilevel"/>
    <w:tmpl w:val="5CFA4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82E0C99"/>
    <w:multiLevelType w:val="multilevel"/>
    <w:tmpl w:val="5C848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426BB8"/>
    <w:multiLevelType w:val="multilevel"/>
    <w:tmpl w:val="84402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9B1B7-948D-445C-8B3A-31AE4D68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pPr>
      <w:keepNext/>
      <w:adjustRightInd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FontStyle38">
    <w:name w:val="Font Style38"/>
    <w:uiPriority w:val="99"/>
    <w:rPr>
      <w:rFonts w:ascii="Times New Roman" w:hAnsi="Times New Roman"/>
      <w:sz w:val="22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8FB6-F9B8-45F6-80A1-0F6CBFCA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22316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Стампель Наталья Николаевна</cp:lastModifiedBy>
  <cp:revision>2</cp:revision>
  <cp:lastPrinted>2017-02-08T04:47:00Z</cp:lastPrinted>
  <dcterms:created xsi:type="dcterms:W3CDTF">2017-02-20T05:40:00Z</dcterms:created>
  <dcterms:modified xsi:type="dcterms:W3CDTF">2017-02-20T05:40:00Z</dcterms:modified>
</cp:coreProperties>
</file>