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BD50E" w14:textId="77777777" w:rsidR="00510497" w:rsidRDefault="00510497" w:rsidP="005104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981">
        <w:rPr>
          <w:rFonts w:ascii="Times New Roman" w:hAnsi="Times New Roman" w:cs="Times New Roman"/>
          <w:sz w:val="28"/>
          <w:szCs w:val="28"/>
        </w:rPr>
        <w:t>СООБЩЕНИЕ</w:t>
      </w:r>
    </w:p>
    <w:p w14:paraId="24B707D3" w14:textId="23DF4A94" w:rsidR="00510497" w:rsidRDefault="00510497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88C">
        <w:rPr>
          <w:rFonts w:ascii="Times New Roman" w:hAnsi="Times New Roman" w:cs="Times New Roman"/>
          <w:sz w:val="28"/>
          <w:szCs w:val="28"/>
        </w:rPr>
        <w:t>В целях привлечения внимания жителей города Перми к вопросам наименования городских объектов и установки объектов монументального искусства на территории города Перми департамент культуры и молодежной политики администрации города Перми сообщает, что для рассмотрения Общественным советом по топонимике при Главе города Перми поступил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4488C">
        <w:rPr>
          <w:rFonts w:ascii="Times New Roman" w:hAnsi="Times New Roman" w:cs="Times New Roman"/>
          <w:sz w:val="28"/>
          <w:szCs w:val="28"/>
        </w:rPr>
        <w:t>инициативн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74488C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21088E">
        <w:rPr>
          <w:rFonts w:ascii="Times New Roman" w:hAnsi="Times New Roman" w:cs="Times New Roman"/>
          <w:sz w:val="28"/>
          <w:szCs w:val="28"/>
        </w:rPr>
        <w:t>е об установке памятника «Журавли памяти», посвященного погибшим участникам специальной военной операции, на территории кладбище «Северное»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ADA175" w14:textId="32F8F7C0" w:rsidR="0021088E" w:rsidRDefault="00812B0C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идея памятника: три</w:t>
      </w:r>
      <w:r w:rsidR="0021088E">
        <w:rPr>
          <w:rFonts w:ascii="Times New Roman" w:hAnsi="Times New Roman" w:cs="Times New Roman"/>
          <w:sz w:val="28"/>
          <w:szCs w:val="28"/>
        </w:rPr>
        <w:t xml:space="preserve"> языка пламени, которые устремляются вверх и закручиваются в вихревом потоке, открывая путь в бесконечность, по которому души героев покидают мир, облекаясь в облик журавлей. </w:t>
      </w:r>
    </w:p>
    <w:p w14:paraId="3CA2332D" w14:textId="72E2E23F" w:rsidR="0021088E" w:rsidRDefault="0021088E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Размеры: высота – 5 м, круглое основание диаметром 2,2 м, высота основания – 0,3 м.</w:t>
      </w:r>
    </w:p>
    <w:p w14:paraId="6220E65A" w14:textId="77777777" w:rsidR="0021088E" w:rsidRDefault="0021088E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нержавеющая сталь, обшивка листовой медью.</w:t>
      </w:r>
    </w:p>
    <w:p w14:paraId="23815B34" w14:textId="77777777" w:rsidR="0021088E" w:rsidRDefault="0021088E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и пропорции журавлей: размах крыльев нижнего ряда – 0,9 м, размах крыльев верхнего ряда – 0,5 м.</w:t>
      </w:r>
    </w:p>
    <w:p w14:paraId="03781541" w14:textId="61B914D4" w:rsidR="00E52044" w:rsidRDefault="0021088E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фигуры журавлей изготавливаются ковано-чеканным методом из листовой меди и круглого прутка, соединение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B0C">
        <w:rPr>
          <w:rFonts w:ascii="Times New Roman" w:hAnsi="Times New Roman" w:cs="Times New Roman"/>
          <w:sz w:val="28"/>
          <w:szCs w:val="28"/>
        </w:rPr>
        <w:t>сварка, п</w:t>
      </w:r>
      <w:r w:rsidR="00E52044">
        <w:rPr>
          <w:rFonts w:ascii="Times New Roman" w:hAnsi="Times New Roman" w:cs="Times New Roman"/>
          <w:sz w:val="28"/>
          <w:szCs w:val="28"/>
        </w:rPr>
        <w:t>атин</w:t>
      </w:r>
      <w:r w:rsidR="00812B0C">
        <w:rPr>
          <w:rFonts w:ascii="Times New Roman" w:hAnsi="Times New Roman" w:cs="Times New Roman"/>
          <w:sz w:val="28"/>
          <w:szCs w:val="28"/>
        </w:rPr>
        <w:t>а</w:t>
      </w:r>
      <w:r w:rsidR="00E52044">
        <w:rPr>
          <w:rFonts w:ascii="Times New Roman" w:hAnsi="Times New Roman" w:cs="Times New Roman"/>
          <w:sz w:val="28"/>
          <w:szCs w:val="28"/>
        </w:rPr>
        <w:t xml:space="preserve"> в отдельных зонах.</w:t>
      </w:r>
    </w:p>
    <w:p w14:paraId="61A226CA" w14:textId="7F16AA37" w:rsidR="00510497" w:rsidRDefault="00E52044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установки: рядом с почетными кварталами, на которых захоронены участники СВО.</w:t>
      </w:r>
      <w:r w:rsidR="0021088E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14:paraId="17999BDE" w14:textId="16E81CB6" w:rsidR="00510497" w:rsidRPr="00D52956" w:rsidRDefault="00510497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Жители города Перми, организации и иные заинтересованные лица могут направлять мнения по данн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ому</w:t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предложени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департамент культуры и молодежной политики администрации города Перми по адресу: 614000,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г. Пермь, ул. Ленина, 27 или на электронный адрес: </w:t>
      </w:r>
      <w:hyperlink r:id="rId4" w:history="1"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dkmp@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perm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.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permkrai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.</w:t>
        </w:r>
        <w:proofErr w:type="spellStart"/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ru</w:t>
        </w:r>
        <w:proofErr w:type="spellEnd"/>
      </w:hyperlink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D795227" w14:textId="77777777" w:rsidR="003D3FA7" w:rsidRDefault="003D3FA7"/>
    <w:sectPr w:rsidR="003D3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A7"/>
    <w:rsid w:val="000526D2"/>
    <w:rsid w:val="000E220C"/>
    <w:rsid w:val="00181C5C"/>
    <w:rsid w:val="0021088E"/>
    <w:rsid w:val="00282741"/>
    <w:rsid w:val="00294F15"/>
    <w:rsid w:val="00326981"/>
    <w:rsid w:val="003D3FA7"/>
    <w:rsid w:val="00417FEF"/>
    <w:rsid w:val="00510497"/>
    <w:rsid w:val="00812B0C"/>
    <w:rsid w:val="008B4BDF"/>
    <w:rsid w:val="00BA04F5"/>
    <w:rsid w:val="00C4156D"/>
    <w:rsid w:val="00E5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5030"/>
  <w15:chartTrackingRefBased/>
  <w15:docId w15:val="{BBD2490C-3E14-4033-A2B6-52697F1E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497"/>
  </w:style>
  <w:style w:type="paragraph" w:styleId="1">
    <w:name w:val="heading 1"/>
    <w:basedOn w:val="a"/>
    <w:next w:val="a"/>
    <w:link w:val="10"/>
    <w:uiPriority w:val="9"/>
    <w:qFormat/>
    <w:rsid w:val="003D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F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3F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3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3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3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D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F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3F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F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F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3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kmp@perm.permkr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Елизавета Анатольевна</dc:creator>
  <cp:keywords/>
  <dc:description/>
  <cp:lastModifiedBy>Сапрыкина Наталья Сергеевна</cp:lastModifiedBy>
  <cp:revision>2</cp:revision>
  <dcterms:created xsi:type="dcterms:W3CDTF">2026-09-02T12:47:00Z</dcterms:created>
  <dcterms:modified xsi:type="dcterms:W3CDTF">2026-09-02T12:47:00Z</dcterms:modified>
</cp:coreProperties>
</file>