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28" w:rsidRDefault="008D45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4528" w:rsidRDefault="008D4528">
      <w:pPr>
        <w:pStyle w:val="ConsPlusNormal"/>
        <w:jc w:val="both"/>
        <w:outlineLvl w:val="0"/>
      </w:pPr>
    </w:p>
    <w:p w:rsidR="008D4528" w:rsidRDefault="008D4528">
      <w:pPr>
        <w:pStyle w:val="ConsPlusTitle"/>
        <w:jc w:val="center"/>
        <w:outlineLvl w:val="0"/>
      </w:pPr>
      <w:r>
        <w:t>АДМИНИСТРАЦИЯ ГОРОДА ПЕРМИ</w:t>
      </w:r>
    </w:p>
    <w:p w:rsidR="008D4528" w:rsidRDefault="008D4528">
      <w:pPr>
        <w:pStyle w:val="ConsPlusTitle"/>
        <w:jc w:val="both"/>
      </w:pPr>
    </w:p>
    <w:p w:rsidR="008D4528" w:rsidRDefault="008D4528">
      <w:pPr>
        <w:pStyle w:val="ConsPlusTitle"/>
        <w:jc w:val="center"/>
      </w:pPr>
      <w:r>
        <w:t>ПОСТАНОВЛЕНИЕ</w:t>
      </w:r>
    </w:p>
    <w:p w:rsidR="008D4528" w:rsidRDefault="008D4528">
      <w:pPr>
        <w:pStyle w:val="ConsPlusTitle"/>
        <w:jc w:val="center"/>
      </w:pPr>
      <w:r>
        <w:t>от 20 ноября 2020 г. N 1174</w:t>
      </w:r>
    </w:p>
    <w:p w:rsidR="008D4528" w:rsidRDefault="008D4528">
      <w:pPr>
        <w:pStyle w:val="ConsPlusTitle"/>
        <w:jc w:val="both"/>
      </w:pPr>
    </w:p>
    <w:p w:rsidR="008D4528" w:rsidRDefault="008D4528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D4528" w:rsidRDefault="008D4528">
      <w:pPr>
        <w:pStyle w:val="ConsPlusTitle"/>
        <w:jc w:val="center"/>
      </w:pPr>
      <w:r>
        <w:t>МУНИЦИПАЛЬНЫХ СЛУЖАЩИХ АДМИНИСТРАЦИИ ГОРОДА ПЕРМИ</w:t>
      </w:r>
    </w:p>
    <w:p w:rsidR="008D4528" w:rsidRDefault="008D4528">
      <w:pPr>
        <w:pStyle w:val="ConsPlusTitle"/>
        <w:jc w:val="center"/>
      </w:pPr>
      <w:r>
        <w:t>И УРЕГУЛИРОВАНИЮ КОНФЛИКТА ИНТЕРЕСОВ</w:t>
      </w:r>
    </w:p>
    <w:p w:rsidR="008D4528" w:rsidRDefault="008D45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45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528" w:rsidRDefault="008D45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528" w:rsidRDefault="008D45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18.11.2021 N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</w:tr>
    </w:tbl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ind w:firstLine="540"/>
        <w:jc w:val="both"/>
      </w:pPr>
      <w:r>
        <w:t xml:space="preserve">В соответствии с федеральными законами от 2 марта 2007 г. </w:t>
      </w:r>
      <w:hyperlink r:id="rId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г.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 w:history="1">
        <w:r>
          <w:rPr>
            <w:color w:val="0000FF"/>
          </w:rPr>
          <w:t>Порядком</w:t>
        </w:r>
      </w:hyperlink>
      <w:r>
        <w:t xml:space="preserve"> образования комиссии по соблюдению требований к служебному поведению муниципальных служащих в Пермском крае и урегулированию конфликта интересов, утвержденным Указом губернатора Пермского края от 19 июля 2012 г. N 44 "О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крае", администрация города Перми постановляет:</w:t>
      </w: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ind w:firstLine="540"/>
        <w:jc w:val="both"/>
      </w:pPr>
      <w:r>
        <w:t>1. Создать комиссию по соблюдению требований к служебному поведению муниципальных служащих администрации города Перми и урегулированию конфликта интересов.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2. Утвердить прилагаемые: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2.1.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- Положение);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2.2. </w:t>
      </w:r>
      <w:hyperlink w:anchor="P250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администрации города Перми и урегулированию конфликта интересов.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3. Руководителям функциональных и территориальных органов администрации города Перми (за исключением управления записи актов гражданского состояния администрации города Перми) обеспечить признание утратившими силу приказов о создании комиссий по соблюдению требований </w:t>
      </w:r>
      <w:r>
        <w:lastRenderedPageBreak/>
        <w:t>к служебному поведению муниципальных служащих и урегулированию конфликта интересов, утверждении их составов в срок до 1 января 2021 г.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4. Комиссии по соблюдению требований к служебному поведению муниципальных служащих управления записи актов гражданского состояния администрации города Перми и урегулированию конфликта интересов в своей деятельности руководствоваться </w:t>
      </w:r>
      <w:hyperlink w:anchor="P52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5. Признать утратившими силу: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30 мая 2011 г. N 242 "Об утверждении Положения о комиссиях по соблюдению требований к служебному поведению муниципальных служащих администрации города Перми и урегулированию конфликта интересов";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20 сентября 2011 г. N 508 "О внесении изменений в Постановление администрации города Перми от 30.05.2011 N 242 "Об утверждении Положения о комиссиях по соблюдению требований к служебному поведению муниципальных служащих администрации города Перми и урегулированию конфликта интересов";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27 июня 2014 г. N 426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декабря 2014 г. N 953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6 августа 2015 г. N 535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31 декабря 2015 г. N 1160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29 июня 2016 г. N 449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 декабря 2016 г. N 1070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7" w:history="1">
        <w:r>
          <w:rPr>
            <w:color w:val="0000FF"/>
          </w:rPr>
          <w:t>пункт 6</w:t>
        </w:r>
      </w:hyperlink>
      <w:r>
        <w:t xml:space="preserve"> Постановления администрации города Перми от 29 декабря 2016 г. N 1200 "О внесении изменений в отдельные правовые акты администрации города Перми";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14 сентября 2017 г. N 719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19" w:history="1">
        <w:r>
          <w:rPr>
            <w:color w:val="0000FF"/>
          </w:rPr>
          <w:t>пункт 4</w:t>
        </w:r>
      </w:hyperlink>
      <w:r>
        <w:t xml:space="preserve"> Постановления администрации города Перми от 26 декабря 2018 г. N 1057 "О внесении изменений в отдельные постановления администрации города Перми";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20" w:history="1">
        <w:r>
          <w:rPr>
            <w:color w:val="0000FF"/>
          </w:rPr>
          <w:t>пункт 3</w:t>
        </w:r>
      </w:hyperlink>
      <w:r>
        <w:t xml:space="preserve"> Постановления администрации города Перми от 17 июня 2019 г. N 276 "О внесении изменений в отдельные постановления администрации города Перми";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21" w:history="1">
        <w:r>
          <w:rPr>
            <w:color w:val="0000FF"/>
          </w:rPr>
          <w:t>пункт 1</w:t>
        </w:r>
      </w:hyperlink>
      <w:r>
        <w:t xml:space="preserve"> Постановления администрации города Перми от 27 сентября 2019 г. N 609 "О внесении изменений в отдельные постановления администрации города Перми";</w:t>
      </w:r>
    </w:p>
    <w:p w:rsidR="008D4528" w:rsidRDefault="008D4528">
      <w:pPr>
        <w:pStyle w:val="ConsPlusNormal"/>
        <w:spacing w:before="28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18 февраля 2020 г. N 141 "О внесении изменений в Положение о комиссиях по соблюдению требований к служебному поведению муниципальных служащих администрации города Перми и урегулированию конфликта интересов, утвержденное Постановлением администрации города Перми от 30.05.2011 N 242".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6.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7. Управлению по общим вопросам администрации города Перми </w:t>
      </w:r>
      <w:r>
        <w:lastRenderedPageBreak/>
        <w:t>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8.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9. Контроль за исполнением настоящего Постановления возложить на руководителя аппарата администрации города Перми Ивашкину С.И.</w:t>
      </w: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right"/>
      </w:pPr>
      <w:r>
        <w:t>И.о. Главы города Перми</w:t>
      </w:r>
    </w:p>
    <w:p w:rsidR="008D4528" w:rsidRDefault="008D4528">
      <w:pPr>
        <w:pStyle w:val="ConsPlusNormal"/>
        <w:jc w:val="right"/>
      </w:pPr>
      <w:r>
        <w:t>В.Г.АГЕЕВ</w:t>
      </w: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right"/>
        <w:outlineLvl w:val="0"/>
      </w:pPr>
      <w:r>
        <w:t>УТВЕРЖДЕНО</w:t>
      </w:r>
    </w:p>
    <w:p w:rsidR="008D4528" w:rsidRDefault="008D4528">
      <w:pPr>
        <w:pStyle w:val="ConsPlusNormal"/>
        <w:jc w:val="right"/>
      </w:pPr>
      <w:r>
        <w:t>Постановлением</w:t>
      </w:r>
    </w:p>
    <w:p w:rsidR="008D4528" w:rsidRDefault="008D4528">
      <w:pPr>
        <w:pStyle w:val="ConsPlusNormal"/>
        <w:jc w:val="right"/>
      </w:pPr>
      <w:r>
        <w:t>администрации города Перми</w:t>
      </w:r>
    </w:p>
    <w:p w:rsidR="008D4528" w:rsidRDefault="008D4528">
      <w:pPr>
        <w:pStyle w:val="ConsPlusNormal"/>
        <w:jc w:val="right"/>
      </w:pPr>
      <w:r>
        <w:t>от 20.11.2020 N 1174</w:t>
      </w: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Title"/>
        <w:jc w:val="center"/>
      </w:pPr>
      <w:bookmarkStart w:id="0" w:name="P52"/>
      <w:bookmarkEnd w:id="0"/>
      <w:r>
        <w:t>ПОЛОЖЕНИЕ</w:t>
      </w:r>
    </w:p>
    <w:p w:rsidR="008D4528" w:rsidRDefault="008D4528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8D4528" w:rsidRDefault="008D4528">
      <w:pPr>
        <w:pStyle w:val="ConsPlusTitle"/>
        <w:jc w:val="center"/>
      </w:pPr>
      <w:r>
        <w:t>МУНИЦИПАЛЬНЫХ СЛУЖАЩИХ АДМИНИСТРАЦИИ ГОРОДА ПЕРМИ</w:t>
      </w:r>
    </w:p>
    <w:p w:rsidR="008D4528" w:rsidRDefault="008D4528">
      <w:pPr>
        <w:pStyle w:val="ConsPlusTitle"/>
        <w:jc w:val="center"/>
      </w:pPr>
      <w:r>
        <w:t>И УРЕГУЛИРОВАНИЮ КОНФЛИКТА ИНТЕРЕСОВ</w:t>
      </w:r>
    </w:p>
    <w:p w:rsidR="008D4528" w:rsidRDefault="008D45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45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528" w:rsidRDefault="008D45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528" w:rsidRDefault="008D45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18.11.2021 N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</w:tr>
    </w:tbl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ind w:firstLine="540"/>
        <w:jc w:val="both"/>
      </w:pPr>
      <w:r>
        <w:t>1. Настоящим Положением о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города Перми и урегулированию конфликта интересов (далее - Комиссия).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Настоящее Положение распространяется на Комиссию, созданную в администрации города Перми, и Комиссию, созданную в управлении записи </w:t>
      </w:r>
      <w:r>
        <w:lastRenderedPageBreak/>
        <w:t>актов гражданского состояния администрации города Перми (далее - УЗАГС).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2. Комиссия в своей деятельности руководствуется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Пермского края, иными нормативными правовыми актами Пермского края, правовыми актами города Перми, настоящим Положением.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3. Основной задачей Комиссии является содействие администрации города Перми: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3.1. в обеспечении соблюдения муниципальными служащими администрации города Перми общих принципов служебного поведения,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3.2. в осуществлении в администрации города Перми мер по предупреждению коррупции.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4. Вопросы, 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в отношении муниципальных служащих, замещающих должности муниципальной службы в функциональных, территориальных органах администрации города Перми (за исключением муниципальных служащих, замещающих должности ведущей, старшей и младшей групп должностей муниципальной службы в УЗАГС), а также муниципальных служащих, замещающих должности муниципальной службы в функциональных подразделениях администрации города Перми, - Комиссией, образованной в администрации города Перми, состав которой утверждается постановлением администрации города Перми;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в отношении муниципальных служащих, замещающих должности муниципальной службы в УЗАГС (за исключением муниципальных служащих, замещающих должности главной группы должностей муниципальной службы), - Комиссией, образованной в УЗАГС, состав которой утверждается приказом руководителя УЗАГС.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5. Комиссия состоит из председателя Комиссии, его заместителя, секретаря и других членов Комиссии. Все члены Комиссии при принятии </w:t>
      </w:r>
      <w:r>
        <w:lastRenderedPageBreak/>
        <w:t>решений обладают равными правами. В отсутствие члена Комиссии участие в работе Комиссии принимает лицо, исполняющее его обязанности.</w:t>
      </w:r>
    </w:p>
    <w:p w:rsidR="008D4528" w:rsidRDefault="008D4528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18.11.2021 N 1025)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6. В состав Комиссии входят: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6.1. уполномоченный Главой города Перми, руководителем УЗАГС муниципальный служащий - председатель Комиссии, представитель кадровой службы или должностное лицо,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(юридического) подразделения;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6.2. представители научных организаций, образовательных учреждений среднего и высшего профессионального образования, других организаций (по согласованию) - специалисты, деятельность которых связана с муниципальной службой, без указания их персональных данных;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6.3. представитель структурного подразделения Администрации губернатора Пермского края, осуществляющего полномочия органа по профилактике коррупционных и иных правонарушений (по согласованию).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7. Глава города Перми, руководитель УЗАГС может принять решение о включении в состав Комиссии: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муниципальных служащих из других подразделений администрации города Перми;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представителя профсоюзной организации, действующей в установленном порядке в администрации города Перми.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" w:name="P79"/>
      <w:bookmarkEnd w:id="1"/>
      <w:r>
        <w:t>10. В заседаниях Комиссии с правом совещательного голоса участвуют: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Перми </w:t>
      </w:r>
      <w:r>
        <w:lastRenderedPageBreak/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вопрос, - по решению председателя Комиссии, принимаемому в каждом конкретном случае отдельно не менее чем за три дня до дня заседания комиссии;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другие муниципальные служащие, замещающие должности муниципальной службы в администрации города Перми;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Перми, недопустимо.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2" w:name="P84"/>
      <w:bookmarkEnd w:id="2"/>
      <w:r>
        <w:t>13. Основаниями для проведения заседания Комиссии являются: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3" w:name="P85"/>
      <w:bookmarkEnd w:id="3"/>
      <w:r>
        <w:t xml:space="preserve">13.1. представление в Комиссию представителем нанимателя (работодателем) в соответствии с </w:t>
      </w:r>
      <w:hyperlink r:id="rId27" w:history="1">
        <w:r>
          <w:rPr>
            <w:color w:val="0000FF"/>
          </w:rPr>
          <w:t>подпунктом "г" пункта 25</w:t>
        </w:r>
      </w:hyperlink>
      <w:r>
        <w:t xml:space="preserve"> Положения о порядке проведения проверки в сфере противодействия коррупции, а также о порядке применения взысканий за коррупционные правонарушения на муниципальной службе в Пермском крае, утвержденного Указом губернатора Пермского края от 19 июля 2012 г. N 44 (далее - Положение о порядке проведения проверки), материалов проверки, свидетельствующих: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4" w:name="P86"/>
      <w:bookmarkEnd w:id="4"/>
      <w: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предусмотренных </w:t>
      </w:r>
      <w:hyperlink r:id="rId28" w:history="1">
        <w:r>
          <w:rPr>
            <w:color w:val="0000FF"/>
          </w:rPr>
          <w:t>подпунктом "а" пункта 1</w:t>
        </w:r>
      </w:hyperlink>
      <w:r>
        <w:t xml:space="preserve"> </w:t>
      </w:r>
      <w:r>
        <w:lastRenderedPageBreak/>
        <w:t>Положения о порядке проведения проверки;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5" w:name="P87"/>
      <w:bookmarkEnd w:id="5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6" w:name="P88"/>
      <w:bookmarkEnd w:id="6"/>
      <w:r>
        <w:t>13.2. поступившее в управление по вопросам муниципальной службы и кадров администрации города Перми (далее - УВМСК), должностному лицу кадровой службы УЗАГС, ответственному за работу по профилактике коррупционных и иных правонарушений (далее - должностное лицо УЗАГС):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7" w:name="P89"/>
      <w:bookmarkEnd w:id="7"/>
      <w:r>
        <w:t>обращение гражданина, замещавшего в администрации города Перми должность муниципальной службы, включенную в перечень должностей, утвержденный нормативным правовым актом города Перми,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8" w:name="P90"/>
      <w:bookmarkEnd w:id="8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9" w:name="P91"/>
      <w:bookmarkEnd w:id="9"/>
      <w:r>
        <w:t>уведомление муниципального служащего о возникшем конфликте интересов или о возможности его возникновения;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0" w:name="P92"/>
      <w:bookmarkEnd w:id="10"/>
      <w:r>
        <w:t>13.3. поступившее в Комиссию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Перми мер по предупреждению коррупции;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1" w:name="P93"/>
      <w:bookmarkEnd w:id="11"/>
      <w:r>
        <w:t xml:space="preserve">13.4. представление в Комиссию лицом,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2" w:name="P94"/>
      <w:bookmarkEnd w:id="12"/>
      <w:r>
        <w:t xml:space="preserve">13.5. поступившее в соответствии с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(работодателю) сообщение работодателя о заключении с гражданином, замещавшим в администрации города Перми должность муниципальной службы, включенную в перечень должностей, утвержденный нормативным правовым актом города Перми, трудового договора на замещение должности в организации и (или) гражданско-правового договора (гражданско-правовых договоров) на выполнение работ в данной организации (оказание данной организации услуг), если отдельные функции управления этой организацией входили в его должностные (служебные) обязанности, исполняемые во время замещения должности в администрации города Перми, при условии, что указанному гражданину Комиссией ранее отказано во вступлении в трудовые и гражданско-правовые отношения с указанным работодателем или что вопрос о даче согласия такому гражданину на замещение им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Комиссией не рассматривался.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3" w:name="P96"/>
      <w:bookmarkEnd w:id="13"/>
      <w:r>
        <w:t xml:space="preserve">15. Обращение, указанное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города Перми, в УВМСК, должностному лицу УЗАГС.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УВМСК, должностным лицом УЗАГС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Обращение, указанное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может быть подано муниципальным служащим, планирующим увольнение с муниципальной службы, и подлежит рассмотрению Комиссией в соответствии с настоящим Положением.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4" w:name="P98"/>
      <w:bookmarkEnd w:id="14"/>
      <w:r>
        <w:lastRenderedPageBreak/>
        <w:t xml:space="preserve">16. Сообщение, указанное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рассматривается УВМСК, должностным лицом УЗАГС, которые осуществляют подготовку мотивированного заключения о соблюдении гражданином, замещавшим должность муниципальной службы в администрации города Перми, требований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5" w:name="P99"/>
      <w:bookmarkEnd w:id="15"/>
      <w:r>
        <w:t xml:space="preserve">17. Уведомление, указанное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рассматривается УВМСК, должностным лицом УЗАГС, которые осуществляют подготовку мотивированного заключения по результатам рассмотрения уведомления.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18. При подготовке мотивированного заключения по результатам рассмотрения обращения,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сообщения, указанного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уведомления, указанного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УВМСК, должностное лицо УЗАГС в целях получения информации для всестороннего изучения обстоятельств, характеризующих наличие (отсутствие) конфликта интересов, проводят собеседование с муниципальным служащим, представившим обращение или уведомление, получают от него письменные пояснения, а Глава города Перми или представитель нанимателя (работодатель) направляет в установленном порядке запросы в государственные органы, органы местного самоуправления и заинтересованные организации.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Обращение, уведомление или сообщение, а также заключение и другие материалы в течение семи рабочих дней со дня поступления обращения, сообщения, уведомления представляются председателю Комиссии. В случае направления запросов обращение, уведомление или сообщение, а также заключение и другие материалы представляются председателю Комиссии в течение 45 дней со дня поступления обращения, сообщения, уведомления. Указанный срок может быть продлен, но не более чем на 30 дней.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19. Мотивированные заключения, предусмотренные </w:t>
      </w:r>
      <w:hyperlink w:anchor="P96" w:history="1">
        <w:r>
          <w:rPr>
            <w:color w:val="0000FF"/>
          </w:rPr>
          <w:t>пунктами 15</w:t>
        </w:r>
      </w:hyperlink>
      <w:r>
        <w:t xml:space="preserve">, </w:t>
      </w:r>
      <w:hyperlink w:anchor="P98" w:history="1">
        <w:r>
          <w:rPr>
            <w:color w:val="0000FF"/>
          </w:rPr>
          <w:t>16</w:t>
        </w:r>
      </w:hyperlink>
      <w:r>
        <w:t xml:space="preserve">, </w:t>
      </w:r>
      <w:hyperlink w:anchor="P99" w:history="1">
        <w:r>
          <w:rPr>
            <w:color w:val="0000FF"/>
          </w:rPr>
          <w:t>17</w:t>
        </w:r>
      </w:hyperlink>
      <w:r>
        <w:t xml:space="preserve"> настоящего Положения, должны содержать: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информацию, изложенную в обращениях, сообщениях, уведомлениях, указанных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,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,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мотивированный вывод по результатам предварительного рассмотрения обращений, сообщений, уведомлений, указанных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,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,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а также </w:t>
      </w:r>
      <w:r>
        <w:lastRenderedPageBreak/>
        <w:t xml:space="preserve">рекомендации для принятия одного из решений в соответствии с </w:t>
      </w:r>
      <w:hyperlink w:anchor="P124" w:history="1">
        <w:r>
          <w:rPr>
            <w:color w:val="0000FF"/>
          </w:rPr>
          <w:t>пунктами 28</w:t>
        </w:r>
      </w:hyperlink>
      <w:r>
        <w:t xml:space="preserve">, </w:t>
      </w:r>
      <w:hyperlink w:anchor="P134" w:history="1">
        <w:r>
          <w:rPr>
            <w:color w:val="0000FF"/>
          </w:rPr>
          <w:t>31</w:t>
        </w:r>
      </w:hyperlink>
      <w:r>
        <w:t xml:space="preserve">, </w:t>
      </w:r>
      <w:hyperlink w:anchor="P138" w:history="1">
        <w:r>
          <w:rPr>
            <w:color w:val="0000FF"/>
          </w:rPr>
          <w:t>32</w:t>
        </w:r>
      </w:hyperlink>
      <w:r>
        <w:t xml:space="preserve"> настоящего Положения или иного решения в пределах компетенции.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Мотивированное заключение по результатам рассмотрения сообщения, указанного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должно содержать информацию о вынесении либо невынесении вопроса о рассмотрении сообщения на заседании Комиссии. Если ранее вопрос о даче согласия гражданину рассматривался и такое согласие Комиссией было дано либо гражданин, замещая должность муниципальной службы, не осуществлял функции муниципального управления в отношении организации, либо прошло более двух лет с момента увольнения гражданина с муниципальной службы, либо гражданин замещал должность муниципальной службы, не включенную в перечень, установленный правовыми актами администрации города Перми, то рассмотрение сообщения не выносится на заседание Комиссии, а сообщение и другие материалы направляются УВМСК, должностным лицом УЗАГС бывшему представителю нанимателя (работодателю) гражданина для сведения в течение 10 рабочих дней со дня поступления сообщения.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20. Председатель Комиссии при поступлении к нему информации, содержащей основания для проведения заседания Комиссии, предусмотренные настоящим Положением: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20.1.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>
          <w:rPr>
            <w:color w:val="0000FF"/>
          </w:rPr>
          <w:t>пунктом 21</w:t>
        </w:r>
      </w:hyperlink>
      <w:r>
        <w:t xml:space="preserve"> настоящего Положения;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20.2.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УВМСК, должностному лицу УЗАГС, и результатами ее проверки;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20.3. рассматривает ходатайства о приглашении на заседание Комиссии лиц, указанных в </w:t>
      </w:r>
      <w:hyperlink w:anchor="P79" w:history="1">
        <w:r>
          <w:rPr>
            <w:color w:val="0000FF"/>
          </w:rPr>
          <w:t>пункте 10</w:t>
        </w:r>
      </w:hyperlink>
      <w:r>
        <w:t xml:space="preserve"> настоящего Положения, принимает решения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6" w:name="P111"/>
      <w:bookmarkEnd w:id="16"/>
      <w:r>
        <w:t xml:space="preserve">21. Заседание Комиссии по рассмотрению заявления, указанного в </w:t>
      </w:r>
      <w:hyperlink w:anchor="P90" w:history="1">
        <w:r>
          <w:rPr>
            <w:color w:val="0000FF"/>
          </w:rPr>
          <w:t>абзаце третьем пункта 13.2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Сообщение, указанное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lastRenderedPageBreak/>
        <w:t xml:space="preserve">22.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Перми, за исключением случаев, предусмотренных пунктом 23 настоящего Положения.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8" w:history="1">
        <w:r>
          <w:rPr>
            <w:color w:val="0000FF"/>
          </w:rPr>
          <w:t>пунктом 13.2</w:t>
        </w:r>
      </w:hyperlink>
      <w:r>
        <w:t xml:space="preserve"> настоящего Положения.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23. Заседания Комиссии проводятся в отсутствие муниципального служащего или гражданина, замещавшего должность муниципальной службы в администрации города Перми, в случае: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если в обращении, заявлении или уведомлении, предусмотренных </w:t>
      </w:r>
      <w:hyperlink w:anchor="P88" w:history="1">
        <w:r>
          <w:rPr>
            <w:color w:val="0000FF"/>
          </w:rPr>
          <w:t>пунктом 13.2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Перми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7" w:name="P118"/>
      <w:bookmarkEnd w:id="17"/>
      <w:r>
        <w:t xml:space="preserve">26.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пункта 13.1</w:t>
        </w:r>
      </w:hyperlink>
      <w:r>
        <w:t xml:space="preserve"> настоящего Положения, Комиссия принимает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установить, что сведения, представленные муниципальным служащим в соответствии с </w:t>
      </w:r>
      <w:hyperlink r:id="rId34" w:history="1">
        <w:r>
          <w:rPr>
            <w:color w:val="0000FF"/>
          </w:rPr>
          <w:t>подпунктом "а" пункта 1</w:t>
        </w:r>
      </w:hyperlink>
      <w:r>
        <w:t xml:space="preserve"> Положения о порядке проведения проверки, являются достоверными и полными;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установить, что сведения, представленные муниципальным служащим, в соответствии с </w:t>
      </w:r>
      <w:hyperlink r:id="rId35" w:history="1">
        <w:r>
          <w:rPr>
            <w:color w:val="0000FF"/>
          </w:rPr>
          <w:t>подпунктом "а" пункта 1</w:t>
        </w:r>
      </w:hyperlink>
      <w:r>
        <w:t xml:space="preserve"> Положения о порядке проведения проверки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lastRenderedPageBreak/>
        <w:t xml:space="preserve">27. По итогам рассмотрения вопроса, указанного в </w:t>
      </w:r>
      <w:hyperlink w:anchor="P87" w:history="1">
        <w:r>
          <w:rPr>
            <w:color w:val="0000FF"/>
          </w:rPr>
          <w:t>абзаце третьем пункта 13.1</w:t>
        </w:r>
      </w:hyperlink>
      <w:r>
        <w:t xml:space="preserve"> настоящего Положения, Комиссия принимает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8" w:name="P124"/>
      <w:bookmarkEnd w:id="18"/>
      <w:r>
        <w:t xml:space="preserve">28.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Комиссия принимает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и мотивировать отказ.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29. По итогам рассмотрения вопроса, указанного в </w:t>
      </w:r>
      <w:hyperlink w:anchor="P90" w:history="1">
        <w:r>
          <w:rPr>
            <w:color w:val="0000FF"/>
          </w:rPr>
          <w:t>абзаце третьем пункта 13.2</w:t>
        </w:r>
      </w:hyperlink>
      <w:r>
        <w:t xml:space="preserve"> настоящего Положения, Комиссия принимает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признать, что причина непредставления муниципальным служащим </w:t>
      </w:r>
      <w: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30. По итогам рассмотрения вопроса, указанного в </w:t>
      </w:r>
      <w:hyperlink w:anchor="P93" w:history="1">
        <w:r>
          <w:rPr>
            <w:color w:val="0000FF"/>
          </w:rPr>
          <w:t>пункте 13.4</w:t>
        </w:r>
      </w:hyperlink>
      <w:r>
        <w:t xml:space="preserve"> настоящего Положения, Комиссия принимает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признать, что сведения, представленные муниципальным служащим в соответствии с </w:t>
      </w:r>
      <w:hyperlink r:id="rId3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признать, что сведения, представленные муниципальным служащим в соответствии с </w:t>
      </w:r>
      <w:hyperlink r:id="rId3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19" w:name="P134"/>
      <w:bookmarkEnd w:id="19"/>
      <w:r>
        <w:t xml:space="preserve">31. По итогам рассмотрения вопроса, указанного в </w:t>
      </w:r>
      <w:hyperlink w:anchor="P91" w:history="1">
        <w:r>
          <w:rPr>
            <w:color w:val="0000FF"/>
          </w:rPr>
          <w:t>абзаце четвертом пункта 13.2</w:t>
        </w:r>
      </w:hyperlink>
      <w:r>
        <w:t xml:space="preserve"> настоящего Положения, Комиссия принимает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признать, что при исполнении муниципальным служащим должностных обязанностей конфликт интересов отсутствует;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</w:t>
      </w:r>
      <w:r>
        <w:lastRenderedPageBreak/>
        <w:t>возникновения;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D4528" w:rsidRDefault="008D4528">
      <w:pPr>
        <w:pStyle w:val="ConsPlusNormal"/>
        <w:spacing w:before="280"/>
        <w:ind w:firstLine="540"/>
        <w:jc w:val="both"/>
      </w:pPr>
      <w:bookmarkStart w:id="20" w:name="P138"/>
      <w:bookmarkEnd w:id="20"/>
      <w:r>
        <w:t xml:space="preserve">32. По итогам рассмотрения вопроса, указанного в </w:t>
      </w:r>
      <w:hyperlink w:anchor="P94" w:history="1">
        <w:r>
          <w:rPr>
            <w:color w:val="0000FF"/>
          </w:rPr>
          <w:t>пункте 13.5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Перми, одно из следующих решений: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установить, что замещение им должности на условиях трудового договора в организации и (или) выполнение в организации работ (оказание услуг) нарушает требования </w:t>
      </w:r>
      <w:hyperlink r:id="rId3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33. По итогам рассмотрения вопросов, указанных в </w:t>
      </w:r>
      <w:hyperlink w:anchor="P85" w:history="1">
        <w:r>
          <w:rPr>
            <w:color w:val="0000FF"/>
          </w:rPr>
          <w:t>пунктах 13.1</w:t>
        </w:r>
      </w:hyperlink>
      <w:r>
        <w:t xml:space="preserve">, </w:t>
      </w:r>
      <w:hyperlink w:anchor="P88" w:history="1">
        <w:r>
          <w:rPr>
            <w:color w:val="0000FF"/>
          </w:rPr>
          <w:t>13.2</w:t>
        </w:r>
      </w:hyperlink>
      <w:r>
        <w:t xml:space="preserve">, </w:t>
      </w:r>
      <w:hyperlink w:anchor="P93" w:history="1">
        <w:r>
          <w:rPr>
            <w:color w:val="0000FF"/>
          </w:rPr>
          <w:t>13.4</w:t>
        </w:r>
      </w:hyperlink>
      <w:r>
        <w:t xml:space="preserve">, </w:t>
      </w:r>
      <w:hyperlink w:anchor="P94" w:history="1">
        <w:r>
          <w:rPr>
            <w:color w:val="0000FF"/>
          </w:rPr>
          <w:t>13.5</w:t>
        </w:r>
      </w:hyperlink>
      <w:r>
        <w:t xml:space="preserve"> настоящего Положения, и при наличии к тому оснований Комиссия принимает иное решение, чем предусмотрено </w:t>
      </w:r>
      <w:hyperlink w:anchor="P118" w:history="1">
        <w:r>
          <w:rPr>
            <w:color w:val="0000FF"/>
          </w:rPr>
          <w:t>пунктами 26</w:t>
        </w:r>
      </w:hyperlink>
      <w:r>
        <w:t>-</w:t>
      </w:r>
      <w:hyperlink w:anchor="P138" w:history="1">
        <w:r>
          <w:rPr>
            <w:color w:val="0000FF"/>
          </w:rPr>
          <w:t>32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34. По итогам рассмотрения вопроса, указанного в </w:t>
      </w:r>
      <w:hyperlink w:anchor="P92" w:history="1">
        <w:r>
          <w:rPr>
            <w:color w:val="0000FF"/>
          </w:rPr>
          <w:t>пункте 13.3</w:t>
        </w:r>
      </w:hyperlink>
      <w:r>
        <w:t xml:space="preserve"> настоящего Положения, Комиссия принимает решение в соответствии с действующим законодательством.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35. Для исполнения решений Комиссии подготавливаются проекты правовых актов администрации города Перми, решений или поручений представителя нанимателя (работодателя).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36. Решения Комиссии по вопросам, указанным в </w:t>
      </w:r>
      <w:hyperlink w:anchor="P84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открытым голосованием.</w:t>
      </w:r>
    </w:p>
    <w:p w:rsidR="008D4528" w:rsidRDefault="008D4528">
      <w:pPr>
        <w:pStyle w:val="ConsPlusNormal"/>
        <w:jc w:val="both"/>
      </w:pPr>
      <w:r>
        <w:t xml:space="preserve">(п. 36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18.11.2021 N 1025)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</w:t>
      </w:r>
      <w:r>
        <w:lastRenderedPageBreak/>
        <w:t xml:space="preserve">исключением решения, принимаемого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носит обязательный характер.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38. </w:t>
      </w:r>
      <w:hyperlink w:anchor="P178" w:history="1">
        <w:r>
          <w:rPr>
            <w:color w:val="0000FF"/>
          </w:rPr>
          <w:t>Протокол</w:t>
        </w:r>
      </w:hyperlink>
      <w:r>
        <w:t xml:space="preserve"> заседания Комиссии оформляется в соответствии с прилагаемой к Положению типовой формой. В протоколе заседания Комиссии указываются: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дата заседания Комиссии, фамилии, имена, отчества членов Комиссии и других лиц, присутствующих на заседании;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предъявляемые к муниципальному служащему претензии, материалы, на которых они основываются;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содержание пояснений муниципального служащего и других лиц по существу предъявляемых претензий;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фамилии, имена, отчества выступивших на заседании лиц и краткое изложение их выступлений;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источник информации, содержащей основания для проведения заседания Комиссии, дата поступления информации;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другие сведения;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результаты голосования;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решение и обоснование его принятия.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в отношении которого рассматривался вопрос о соблюдении требований к служебному поведению и (или) требований об урегулировании конфликта интересов.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40. Копии протокола заседания Комиссии в 7-дневный срок со дня заседания направляются представителю нанимателя (работодателю) </w:t>
      </w:r>
      <w:r>
        <w:lastRenderedPageBreak/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представитель нанимателя (работодатель) является председателем Комиссии, копия протокола представителю нанимателя (работодателю) не направляется.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41. Представитель нанимателя (работодатель) обязан рассмотреть протокол заседания Комиссии и принять решение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 с учетом или без учета содержащихся в протоколе рекомендаций.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Комиссии, за исключением случая, когда представитель нанимателя (работодатель) является председателем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43.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 xml:space="preserve">45. Выписка из решения Комиссии, заверенная подписью секретаря Комиссии и печатью администрации города Перми, УЗАГС, вручается гражданину, замещавшему должность муниципальной службы в администрации города Перми, в отношении которого рассматривался вопрос, указанный в </w:t>
      </w:r>
      <w:hyperlink w:anchor="P89" w:history="1">
        <w:r>
          <w:rPr>
            <w:color w:val="0000FF"/>
          </w:rPr>
          <w:t>абзаце втором пункта 13.2</w:t>
        </w:r>
      </w:hyperlink>
      <w:r>
        <w:t xml:space="preserve"> настоящего Положения, под подпись или направляется заказным письмом с уведомлением по указанному им в </w:t>
      </w:r>
      <w:r>
        <w:lastRenderedPageBreak/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8D4528" w:rsidRDefault="008D4528">
      <w:pPr>
        <w:pStyle w:val="ConsPlusNormal"/>
        <w:spacing w:before="280"/>
        <w:ind w:firstLine="540"/>
        <w:jc w:val="both"/>
      </w:pPr>
      <w:r>
        <w:t>46.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заседания, ознакомление членов Комиссий с материалами, представляемыми для обсуждения на заседании Комиссий, осуществляются УВМСК, должностным лицом УЗАГС.</w:t>
      </w: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right"/>
        <w:outlineLvl w:val="1"/>
      </w:pPr>
      <w:r>
        <w:t>Приложение</w:t>
      </w:r>
    </w:p>
    <w:p w:rsidR="008D4528" w:rsidRDefault="008D4528">
      <w:pPr>
        <w:pStyle w:val="ConsPlusNormal"/>
        <w:jc w:val="right"/>
      </w:pPr>
      <w:r>
        <w:t>к Положению</w:t>
      </w:r>
    </w:p>
    <w:p w:rsidR="008D4528" w:rsidRDefault="008D4528">
      <w:pPr>
        <w:pStyle w:val="ConsPlusNormal"/>
        <w:jc w:val="right"/>
      </w:pPr>
      <w:r>
        <w:t>о комиссиях по соблюдению требований</w:t>
      </w:r>
    </w:p>
    <w:p w:rsidR="008D4528" w:rsidRDefault="008D4528">
      <w:pPr>
        <w:pStyle w:val="ConsPlusNormal"/>
        <w:jc w:val="right"/>
      </w:pPr>
      <w:r>
        <w:t>к служебному поведению муниципальных</w:t>
      </w:r>
    </w:p>
    <w:p w:rsidR="008D4528" w:rsidRDefault="008D4528">
      <w:pPr>
        <w:pStyle w:val="ConsPlusNormal"/>
        <w:jc w:val="right"/>
      </w:pPr>
      <w:r>
        <w:t>служащих администрации города Перми</w:t>
      </w:r>
    </w:p>
    <w:p w:rsidR="008D4528" w:rsidRDefault="008D4528">
      <w:pPr>
        <w:pStyle w:val="ConsPlusNormal"/>
        <w:jc w:val="right"/>
      </w:pPr>
      <w:r>
        <w:t>и урегулированию конфликта интересов</w:t>
      </w:r>
    </w:p>
    <w:p w:rsidR="008D4528" w:rsidRDefault="008D45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89"/>
      </w:tblGrid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center"/>
            </w:pPr>
            <w:bookmarkStart w:id="21" w:name="P178"/>
            <w:bookmarkEnd w:id="21"/>
            <w:r>
              <w:t>ТИПОВАЯ ФОРМА</w:t>
            </w:r>
          </w:p>
          <w:p w:rsidR="008D4528" w:rsidRDefault="008D4528">
            <w:pPr>
              <w:pStyle w:val="ConsPlusNormal"/>
              <w:jc w:val="center"/>
            </w:pPr>
            <w:r>
              <w:t>протокола заседания комиссии по соблюдению требований</w:t>
            </w:r>
          </w:p>
          <w:p w:rsidR="008D4528" w:rsidRDefault="008D4528">
            <w:pPr>
              <w:pStyle w:val="ConsPlusNormal"/>
              <w:jc w:val="center"/>
            </w:pPr>
            <w:r>
              <w:t>к служебному поведению муниципальных служащих</w:t>
            </w:r>
          </w:p>
          <w:p w:rsidR="008D4528" w:rsidRDefault="008D4528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(наименование органа)</w:t>
            </w:r>
          </w:p>
          <w:p w:rsidR="008D4528" w:rsidRDefault="008D4528">
            <w:pPr>
              <w:pStyle w:val="ConsPlusNormal"/>
              <w:jc w:val="center"/>
            </w:pPr>
            <w:r>
              <w:t>и урегулированию конфликта интересов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От _________________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right"/>
            </w:pPr>
            <w:r>
              <w:t>N __________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Председатель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Заместитель председателя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Секретарь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lastRenderedPageBreak/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Приглашенные &lt;*&gt;: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(Ф.И.О. в именительном падеже)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(должность в именительном падеже)</w:t>
            </w:r>
          </w:p>
        </w:tc>
      </w:tr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Повестка дня:</w:t>
            </w:r>
          </w:p>
          <w:p w:rsidR="008D4528" w:rsidRDefault="008D452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(формулировка рассматриваемого на заседании комиссии вопроса с указанием Ф.И.О., должности муниципального служащего, в отношении которого рассматривается вопрос)</w:t>
            </w:r>
          </w:p>
        </w:tc>
      </w:tr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Слушали:</w:t>
            </w:r>
          </w:p>
          <w:p w:rsidR="008D4528" w:rsidRDefault="008D452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(Ф.И.О., должность докладчика, предъявляемые к муниципальному служащему претензии, материалы, на которых они основываются)</w:t>
            </w:r>
          </w:p>
          <w:p w:rsidR="008D4528" w:rsidRDefault="008D4528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(содержание пояснений муниципального служащего по существу предъявляемых претензий)</w:t>
            </w:r>
          </w:p>
        </w:tc>
      </w:tr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Выступили:</w:t>
            </w:r>
          </w:p>
          <w:p w:rsidR="008D4528" w:rsidRDefault="008D4528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(фамилии, имена, отчества выступивших на заседании лиц и краткое изложение их выступлений)</w:t>
            </w:r>
          </w:p>
        </w:tc>
      </w:tr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Результаты голосования:</w:t>
            </w:r>
          </w:p>
          <w:p w:rsidR="008D4528" w:rsidRDefault="008D4528">
            <w:pPr>
              <w:pStyle w:val="ConsPlusNormal"/>
              <w:jc w:val="both"/>
            </w:pPr>
            <w:r>
              <w:t>____ - за, ____ - против.</w:t>
            </w:r>
          </w:p>
        </w:tc>
      </w:tr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Решили:</w:t>
            </w:r>
          </w:p>
          <w:p w:rsidR="008D4528" w:rsidRDefault="008D4528">
            <w:pPr>
              <w:pStyle w:val="ConsPlusNormal"/>
              <w:jc w:val="both"/>
            </w:pPr>
            <w:r>
              <w:t>1. ______________________________________________________________________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(решение в соответствии с Положением)</w:t>
            </w:r>
          </w:p>
          <w:p w:rsidR="008D4528" w:rsidRDefault="008D4528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(рекомендация представителю нанимателя (работодателю)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lastRenderedPageBreak/>
              <w:t>Председатель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8D4528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Члены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8D4528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8D452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Секретарь комиссии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_______________________________________</w:t>
            </w:r>
          </w:p>
          <w:p w:rsidR="008D4528" w:rsidRDefault="008D4528">
            <w:pPr>
              <w:pStyle w:val="ConsPlusNormal"/>
              <w:jc w:val="center"/>
            </w:pPr>
            <w:r>
              <w:t>(фамилия, инициалы, подпись)</w:t>
            </w:r>
          </w:p>
        </w:tc>
      </w:tr>
      <w:tr w:rsidR="008D452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ind w:firstLine="283"/>
              <w:jc w:val="both"/>
            </w:pPr>
            <w:r>
              <w:t>-------------------------------------</w:t>
            </w:r>
          </w:p>
          <w:p w:rsidR="008D4528" w:rsidRDefault="008D4528">
            <w:pPr>
              <w:pStyle w:val="ConsPlusNormal"/>
              <w:ind w:firstLine="283"/>
              <w:jc w:val="both"/>
            </w:pPr>
            <w:r>
              <w:t>&lt;*&gt; При присутствии муниципального служащего, в отношении которого рассматривается вопрос на комиссии, он указывается в качестве приглашенного.</w:t>
            </w:r>
          </w:p>
        </w:tc>
      </w:tr>
    </w:tbl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right"/>
        <w:outlineLvl w:val="0"/>
      </w:pPr>
      <w:r>
        <w:t>УТВЕРЖДЕН</w:t>
      </w:r>
    </w:p>
    <w:p w:rsidR="008D4528" w:rsidRDefault="008D4528">
      <w:pPr>
        <w:pStyle w:val="ConsPlusNormal"/>
        <w:jc w:val="right"/>
      </w:pPr>
      <w:r>
        <w:t>Постановлением</w:t>
      </w:r>
    </w:p>
    <w:p w:rsidR="008D4528" w:rsidRDefault="008D4528">
      <w:pPr>
        <w:pStyle w:val="ConsPlusNormal"/>
        <w:jc w:val="right"/>
      </w:pPr>
      <w:r>
        <w:t>администрации города Перми</w:t>
      </w:r>
    </w:p>
    <w:p w:rsidR="008D4528" w:rsidRDefault="008D4528">
      <w:pPr>
        <w:pStyle w:val="ConsPlusNormal"/>
        <w:jc w:val="right"/>
      </w:pPr>
      <w:r>
        <w:t>от 20.11.2020 N 1174</w:t>
      </w: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Title"/>
        <w:jc w:val="center"/>
      </w:pPr>
      <w:bookmarkStart w:id="22" w:name="P250"/>
      <w:bookmarkEnd w:id="22"/>
      <w:r>
        <w:t>СОСТАВ</w:t>
      </w:r>
    </w:p>
    <w:p w:rsidR="008D4528" w:rsidRDefault="008D4528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8D4528" w:rsidRDefault="008D4528">
      <w:pPr>
        <w:pStyle w:val="ConsPlusTitle"/>
        <w:jc w:val="center"/>
      </w:pPr>
      <w:r>
        <w:t>МУНИЦИПАЛЬНЫХ СЛУЖАЩИХ АДМИНИСТРАЦИИ ГОРОДА ПЕРМИ</w:t>
      </w:r>
    </w:p>
    <w:p w:rsidR="008D4528" w:rsidRDefault="008D4528">
      <w:pPr>
        <w:pStyle w:val="ConsPlusTitle"/>
        <w:jc w:val="center"/>
      </w:pPr>
      <w:r>
        <w:t>И УРЕГУЛИРОВАНИЮ КОНФЛИКТА ИНТЕРЕСОВ</w:t>
      </w:r>
    </w:p>
    <w:p w:rsidR="008D4528" w:rsidRDefault="008D45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45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528" w:rsidRDefault="008D45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528" w:rsidRDefault="008D45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18.11.2021 N 1025)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528" w:rsidRDefault="008D4528">
            <w:pPr>
              <w:spacing w:after="1" w:line="0" w:lineRule="atLeast"/>
            </w:pPr>
          </w:p>
        </w:tc>
      </w:tr>
    </w:tbl>
    <w:p w:rsidR="008D4528" w:rsidRDefault="008D45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 xml:space="preserve">Руководитель аппарата администрации города </w:t>
            </w:r>
            <w:r>
              <w:lastRenderedPageBreak/>
              <w:t>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lastRenderedPageBreak/>
              <w:t xml:space="preserve">- председатель </w:t>
            </w:r>
            <w:r>
              <w:lastRenderedPageBreak/>
              <w:t>комиссии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lastRenderedPageBreak/>
              <w:t>Начальник управления по вопросам муниципальной службы и кадров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заместитель председателя комиссии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Начальник отдела по противодействию коррупции управления по вопросам муниципальной службы и кадров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секретарь комиссии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Представитель правового управления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член комиссии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Представитель контрольного департамента администрации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член комиссии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Представитель научной организации, образовательного учреждения среднего, высшего, дополнительного профессионального образования, деятельность которых связана с муниципальной службой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член комиссии (по согласованию)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Представитель структурного подразделения Администрации губернатора Пермского края, осуществляющего полномочия органа по профилактике коррупционных и иных правонарушений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</w:pPr>
            <w:r>
              <w:t>- член комиссии (по согласованию)</w:t>
            </w:r>
          </w:p>
        </w:tc>
      </w:tr>
      <w:tr w:rsidR="008D4528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Советник Главы города Перми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D4528" w:rsidRDefault="008D4528">
            <w:pPr>
              <w:pStyle w:val="ConsPlusNormal"/>
              <w:jc w:val="both"/>
            </w:pPr>
            <w:r>
              <w:t>- член комиссии</w:t>
            </w:r>
          </w:p>
        </w:tc>
      </w:tr>
    </w:tbl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jc w:val="both"/>
      </w:pPr>
    </w:p>
    <w:p w:rsidR="008D4528" w:rsidRDefault="008D45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CB2" w:rsidRDefault="00942CB2">
      <w:bookmarkStart w:id="23" w:name="_GoBack"/>
      <w:bookmarkEnd w:id="23"/>
    </w:p>
    <w:sectPr w:rsidR="00942CB2" w:rsidSect="00CD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28"/>
    <w:rsid w:val="008D4528"/>
    <w:rsid w:val="009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C4E0D-BF28-4737-88BC-85607859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5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D452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D4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1EADBB0F21943F0416B47C1B3B136192130E069F20C502FA6D02C3274CFF1717F5222C9CD375744175DFEB216A904BI6nEK" TargetMode="External"/><Relationship Id="rId18" Type="http://schemas.openxmlformats.org/officeDocument/2006/relationships/hyperlink" Target="consultantplus://offline/ref=A31EADBB0F21943F0416B47C1B3B136192130E069625C505F2635FC92F15F31510FA7D2989C22D7B426AC1E83C7692496EIBnFK" TargetMode="External"/><Relationship Id="rId26" Type="http://schemas.openxmlformats.org/officeDocument/2006/relationships/hyperlink" Target="consultantplus://offline/ref=A31EADBB0F21943F0416B47C1B3B136192130E069620CB07F2625FC92F15F31510FA7D299BC27577406BDFE83963C41828E85CEF7BF7593E98057AC0ICnBK" TargetMode="External"/><Relationship Id="rId39" Type="http://schemas.openxmlformats.org/officeDocument/2006/relationships/hyperlink" Target="consultantplus://offline/ref=A31EADBB0F21943F0416B47C1B3B136192130E069620CB07F2625FC92F15F31510FA7D299BC27577406BDFE83763C41828E85CEF7BF7593E98057AC0ICnBK" TargetMode="External"/><Relationship Id="rId21" Type="http://schemas.openxmlformats.org/officeDocument/2006/relationships/hyperlink" Target="consultantplus://offline/ref=A31EADBB0F21943F0416B47C1B3B136192130E069626C201F2615FC92F15F31510FA7D299BC27577406BDFE83A63C41828E85CEF7BF7593E98057AC0ICnBK" TargetMode="External"/><Relationship Id="rId34" Type="http://schemas.openxmlformats.org/officeDocument/2006/relationships/hyperlink" Target="consultantplus://offline/ref=A31EADBB0F21943F0416B47C1B3B136192130E069626C50DFB665FC92F15F31510FA7D299BC27577406BDEEB3F63C41828E85CEF7BF7593E98057AC0ICnB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A31EADBB0F21943F0416AA710D574E6A991D51099323C952A632599E7045F54042BA2370DA8766764375DDE83DI6n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1EADBB0F21943F0416B47C1B3B136192130E069E2CC501F86D02C3274CFF1717F5222C9CD375744175DFEB216A904BI6nEK" TargetMode="External"/><Relationship Id="rId20" Type="http://schemas.openxmlformats.org/officeDocument/2006/relationships/hyperlink" Target="consultantplus://offline/ref=A31EADBB0F21943F0416B47C1B3B136192130E069627C501FD645FC92F15F31510FA7D299BC27577406BDFE93C63C41828E85CEF7BF7593E98057AC0ICnBK" TargetMode="External"/><Relationship Id="rId29" Type="http://schemas.openxmlformats.org/officeDocument/2006/relationships/hyperlink" Target="consultantplus://offline/ref=A31EADBB0F21943F0416AA710D574E6A9811590E9322C952A632599E7045F54050BA7B7CD886797448608BB97B3D9D4B6DA351EE64EB593FI8n4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EADBB0F21943F0416AA710D574E6A991E560A9227C952A632599E7045F54042BA2370DA8766764375DDE83DI6nAK" TargetMode="External"/><Relationship Id="rId11" Type="http://schemas.openxmlformats.org/officeDocument/2006/relationships/hyperlink" Target="consultantplus://offline/ref=A31EADBB0F21943F0416B47C1B3B136192130E069020C10DFA6D02C3274CFF1717F5222C9CD375744175DFEB216A904BI6nEK" TargetMode="External"/><Relationship Id="rId24" Type="http://schemas.openxmlformats.org/officeDocument/2006/relationships/hyperlink" Target="consultantplus://offline/ref=A31EADBB0F21943F0416AA710D574E6A9810570E9C739E50F767579B7815AF5046F3747CC6867B68426BDDIEnAK" TargetMode="External"/><Relationship Id="rId32" Type="http://schemas.openxmlformats.org/officeDocument/2006/relationships/hyperlink" Target="consultantplus://offline/ref=A31EADBB0F21943F0416AA710D574E6A991D51099323C952A632599E7045F54050BA7B7FD08D2C27043ED2EA3E76904A72BF51EFI7n8K" TargetMode="External"/><Relationship Id="rId37" Type="http://schemas.openxmlformats.org/officeDocument/2006/relationships/hyperlink" Target="consultantplus://offline/ref=A31EADBB0F21943F0416AA710D574E6A9811590E9322C952A632599E7045F54050BA7B7CD886797448608BB97B3D9D4B6DA351EE64EB593FI8n4K" TargetMode="External"/><Relationship Id="rId40" Type="http://schemas.openxmlformats.org/officeDocument/2006/relationships/hyperlink" Target="consultantplus://offline/ref=A31EADBB0F21943F0416B47C1B3B136192130E069620CB07F2625FC92F15F31510FA7D299BC27577406BDFE93F63C41828E85CEF7BF7593E98057AC0ICnBK" TargetMode="External"/><Relationship Id="rId5" Type="http://schemas.openxmlformats.org/officeDocument/2006/relationships/hyperlink" Target="consultantplus://offline/ref=A31EADBB0F21943F0416B47C1B3B136192130E069620CB07F2625FC92F15F31510FA7D299BC27577406BDFE83A63C41828E85CEF7BF7593E98057AC0ICnBK" TargetMode="External"/><Relationship Id="rId15" Type="http://schemas.openxmlformats.org/officeDocument/2006/relationships/hyperlink" Target="consultantplus://offline/ref=A31EADBB0F21943F0416B47C1B3B136192130E069E20C705FB6D02C3274CFF1717F5222C9CD375744175DFEB216A904BI6nEK" TargetMode="External"/><Relationship Id="rId23" Type="http://schemas.openxmlformats.org/officeDocument/2006/relationships/hyperlink" Target="consultantplus://offline/ref=A31EADBB0F21943F0416B47C1B3B136192130E069620CB07F2625FC92F15F31510FA7D299BC27577406BDFE83A63C41828E85CEF7BF7593E98057AC0ICnBK" TargetMode="External"/><Relationship Id="rId28" Type="http://schemas.openxmlformats.org/officeDocument/2006/relationships/hyperlink" Target="consultantplus://offline/ref=A31EADBB0F21943F0416B47C1B3B136192130E069626C50DFB665FC92F15F31510FA7D299BC27577406BDEEB3F63C41828E85CEF7BF7593E98057AC0ICnBK" TargetMode="External"/><Relationship Id="rId36" Type="http://schemas.openxmlformats.org/officeDocument/2006/relationships/hyperlink" Target="consultantplus://offline/ref=A31EADBB0F21943F0416AA710D574E6A9811590E9322C952A632599E7045F54050BA7B7CD886797448608BB97B3D9D4B6DA351EE64EB593FI8n4K" TargetMode="External"/><Relationship Id="rId10" Type="http://schemas.openxmlformats.org/officeDocument/2006/relationships/hyperlink" Target="consultantplus://offline/ref=A31EADBB0F21943F0416B47C1B3B136192130E069227C70DFF6D02C3274CFF1717F5222C9CD375744175DFEB216A904BI6nEK" TargetMode="External"/><Relationship Id="rId19" Type="http://schemas.openxmlformats.org/officeDocument/2006/relationships/hyperlink" Target="consultantplus://offline/ref=A31EADBB0F21943F0416B47C1B3B136192130E069627C302FE635FC92F15F31510FA7D299BC27577406BDFEA3E63C41828E85CEF7BF7593E98057AC0ICnBK" TargetMode="External"/><Relationship Id="rId31" Type="http://schemas.openxmlformats.org/officeDocument/2006/relationships/hyperlink" Target="consultantplus://offline/ref=A31EADBB0F21943F0416AA710D574E6A991E57089724C952A632599E7045F54050BA7B7CDF877B7D143A9BBD326A91576CBE4FEF7AEBI5n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1EADBB0F21943F0416B47C1B3B136192130E069626C50CFF655FC92F15F31510FA7D2989C22D7B426AC1E83C7692496EIBnFK" TargetMode="External"/><Relationship Id="rId14" Type="http://schemas.openxmlformats.org/officeDocument/2006/relationships/hyperlink" Target="consultantplus://offline/ref=A31EADBB0F21943F0416B47C1B3B136192130E069E25C302F36D02C3274CFF1717F5222C9CD375744175DFEB216A904BI6nEK" TargetMode="External"/><Relationship Id="rId22" Type="http://schemas.openxmlformats.org/officeDocument/2006/relationships/hyperlink" Target="consultantplus://offline/ref=A31EADBB0F21943F0416B47C1B3B136192130E069626C402F9605FC92F15F31510FA7D2989C22D7B426AC1E83C7692496EIBnFK" TargetMode="External"/><Relationship Id="rId27" Type="http://schemas.openxmlformats.org/officeDocument/2006/relationships/hyperlink" Target="consultantplus://offline/ref=A31EADBB0F21943F0416B47C1B3B136192130E069626C50DFB665FC92F15F31510FA7D299BC27577406BDFEF3663C41828E85CEF7BF7593E98057AC0ICnBK" TargetMode="External"/><Relationship Id="rId30" Type="http://schemas.openxmlformats.org/officeDocument/2006/relationships/hyperlink" Target="consultantplus://offline/ref=A31EADBB0F21943F0416AA710D574E6A991D51099323C952A632599E7045F54050BA7B7EDB8D2C27043ED2EA3E76904A72BF51EFI7n8K" TargetMode="External"/><Relationship Id="rId35" Type="http://schemas.openxmlformats.org/officeDocument/2006/relationships/hyperlink" Target="consultantplus://offline/ref=A31EADBB0F21943F0416B47C1B3B136192130E069626C50DFB665FC92F15F31510FA7D299BC27577406BDEEB3F63C41828E85CEF7BF7593E98057AC0ICnBK" TargetMode="External"/><Relationship Id="rId8" Type="http://schemas.openxmlformats.org/officeDocument/2006/relationships/hyperlink" Target="consultantplus://offline/ref=A31EADBB0F21943F0416B47C1B3B136192130E069626C50DFB665FC92F15F31510FA7D299BC27577406BDEE83963C41828E85CEF7BF7593E98057AC0ICnB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1EADBB0F21943F0416B47C1B3B136192130E06902CC605F26D02C3274CFF1717F5222C9CD375744175DFEB216A904BI6nEK" TargetMode="External"/><Relationship Id="rId17" Type="http://schemas.openxmlformats.org/officeDocument/2006/relationships/hyperlink" Target="consultantplus://offline/ref=A31EADBB0F21943F0416B47C1B3B136192130E069625CB06FD625FC92F15F31510FA7D299BC27577406BDFEA3963C41828E85CEF7BF7593E98057AC0ICnBK" TargetMode="External"/><Relationship Id="rId25" Type="http://schemas.openxmlformats.org/officeDocument/2006/relationships/hyperlink" Target="consultantplus://offline/ref=A31EADBB0F21943F0416AA710D574E6A991D51099323C952A632599E7045F54042BA2370DA8766764375DDE83DI6nAK" TargetMode="External"/><Relationship Id="rId33" Type="http://schemas.openxmlformats.org/officeDocument/2006/relationships/hyperlink" Target="consultantplus://offline/ref=A31EADBB0F21943F0416AA710D574E6A991D51099323C952A632599E7045F54050BA7B7FD08D2C27043ED2EA3E76904A72BF51EFI7n8K" TargetMode="External"/><Relationship Id="rId38" Type="http://schemas.openxmlformats.org/officeDocument/2006/relationships/hyperlink" Target="consultantplus://offline/ref=A31EADBB0F21943F0416AA710D574E6A991D51099323C952A632599E7045F54050BA7B7FD08D2C27043ED2EA3E76904A72BF51EFI7n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2022-03-21T10:39:00Z</dcterms:created>
  <dcterms:modified xsi:type="dcterms:W3CDTF">2022-03-21T10:40:00Z</dcterms:modified>
</cp:coreProperties>
</file>