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FD" w:rsidRDefault="003E3A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3AFD" w:rsidRDefault="003E3AFD">
      <w:pPr>
        <w:pStyle w:val="ConsPlusNormal"/>
        <w:outlineLvl w:val="0"/>
      </w:pPr>
    </w:p>
    <w:p w:rsidR="003E3AFD" w:rsidRDefault="003E3AFD">
      <w:pPr>
        <w:pStyle w:val="ConsPlusTitle"/>
        <w:jc w:val="center"/>
        <w:outlineLvl w:val="0"/>
      </w:pPr>
      <w:r>
        <w:t>АДМИНИСТРАЦИЯ ГОРОДА ПЕРМИ</w:t>
      </w:r>
    </w:p>
    <w:p w:rsidR="003E3AFD" w:rsidRDefault="003E3AFD">
      <w:pPr>
        <w:pStyle w:val="ConsPlusTitle"/>
        <w:jc w:val="center"/>
      </w:pPr>
    </w:p>
    <w:p w:rsidR="003E3AFD" w:rsidRDefault="003E3AFD">
      <w:pPr>
        <w:pStyle w:val="ConsPlusTitle"/>
        <w:jc w:val="center"/>
      </w:pPr>
      <w:r>
        <w:t>ПОСТАНОВЛЕНИЕ</w:t>
      </w:r>
    </w:p>
    <w:p w:rsidR="003E3AFD" w:rsidRDefault="003E3AFD">
      <w:pPr>
        <w:pStyle w:val="ConsPlusTitle"/>
        <w:jc w:val="center"/>
      </w:pPr>
      <w:r>
        <w:t>от 27 апреля 2018 г. N 260</w:t>
      </w:r>
    </w:p>
    <w:p w:rsidR="003E3AFD" w:rsidRDefault="003E3AFD">
      <w:pPr>
        <w:pStyle w:val="ConsPlusTitle"/>
        <w:jc w:val="center"/>
      </w:pPr>
    </w:p>
    <w:p w:rsidR="003E3AFD" w:rsidRDefault="003E3AFD">
      <w:pPr>
        <w:pStyle w:val="ConsPlusTitle"/>
        <w:jc w:val="center"/>
      </w:pPr>
      <w:r>
        <w:t>ОБ УТВЕРЖДЕНИИ ПОРЯДКА ОСУЩЕСТВЛЕНИЯ ВЕДОМСТВЕННОГО КОНТРОЛЯ</w:t>
      </w:r>
    </w:p>
    <w:p w:rsidR="003E3AFD" w:rsidRDefault="003E3AFD">
      <w:pPr>
        <w:pStyle w:val="ConsPlusTitle"/>
        <w:jc w:val="center"/>
      </w:pPr>
      <w:r>
        <w:t>ЗАКУПОЧНОЙ ДЕЯТЕЛЬНОСТИ ОТДЕЛЬНЫХ ВИДОВ ЮРИДИЧЕСКИХ ЛИЦ</w:t>
      </w:r>
    </w:p>
    <w:p w:rsidR="003E3AFD" w:rsidRDefault="003E3AFD">
      <w:pPr>
        <w:pStyle w:val="ConsPlusTitle"/>
        <w:jc w:val="center"/>
      </w:pPr>
      <w:r>
        <w:t>МУНИЦИПАЛЬНОГО ОБРАЗОВАНИЯ ГОРОД ПЕРМЬ</w:t>
      </w:r>
    </w:p>
    <w:p w:rsidR="003E3AFD" w:rsidRDefault="003E3A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E3A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3AFD" w:rsidRDefault="003E3A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AFD" w:rsidRDefault="003E3A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29.11.2018 </w:t>
            </w:r>
            <w:hyperlink r:id="rId5" w:history="1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>,</w:t>
            </w:r>
          </w:p>
          <w:p w:rsidR="003E3AFD" w:rsidRDefault="003E3A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6" w:history="1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администрация города Перми постановляет:</w:t>
      </w:r>
    </w:p>
    <w:p w:rsidR="003E3AFD" w:rsidRDefault="003E3AFD">
      <w:pPr>
        <w:pStyle w:val="ConsPlusNormal"/>
        <w:ind w:firstLine="540"/>
        <w:jc w:val="both"/>
      </w:pPr>
    </w:p>
    <w:p w:rsidR="003E3AFD" w:rsidRDefault="003E3AF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осуществления ведомственного контроля закупочной деятельности отдельных видов юридических лиц муниципального образования город Пермь (далее - Порядок).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за исключением </w:t>
      </w:r>
      <w:hyperlink w:anchor="P48" w:history="1">
        <w:r>
          <w:rPr>
            <w:color w:val="0000FF"/>
          </w:rPr>
          <w:t>пункта 2.2.1</w:t>
        </w:r>
      </w:hyperlink>
      <w:r>
        <w:t xml:space="preserve"> Порядка, который вступает в силу с 1 июля 2018 г.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Перми - начальника департамента финансов администрации города Перми Титяпкину В.С.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right"/>
      </w:pPr>
      <w:r>
        <w:t>Глава города Перми</w:t>
      </w:r>
    </w:p>
    <w:p w:rsidR="003E3AFD" w:rsidRDefault="003E3AFD">
      <w:pPr>
        <w:pStyle w:val="ConsPlusNormal"/>
        <w:jc w:val="right"/>
      </w:pPr>
      <w:r>
        <w:t>Д.И.САМОЙЛОВ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right"/>
        <w:outlineLvl w:val="0"/>
      </w:pPr>
      <w:r>
        <w:t>УТВЕРЖДЕН</w:t>
      </w:r>
    </w:p>
    <w:p w:rsidR="003E3AFD" w:rsidRDefault="003E3AFD">
      <w:pPr>
        <w:pStyle w:val="ConsPlusNormal"/>
        <w:jc w:val="right"/>
      </w:pPr>
      <w:r>
        <w:t>Постановлением</w:t>
      </w:r>
    </w:p>
    <w:p w:rsidR="003E3AFD" w:rsidRDefault="003E3AFD">
      <w:pPr>
        <w:pStyle w:val="ConsPlusNormal"/>
        <w:jc w:val="right"/>
      </w:pPr>
      <w:r>
        <w:t>администрации города Перми</w:t>
      </w:r>
    </w:p>
    <w:p w:rsidR="003E3AFD" w:rsidRDefault="003E3AFD">
      <w:pPr>
        <w:pStyle w:val="ConsPlusNormal"/>
        <w:jc w:val="right"/>
      </w:pPr>
      <w:r>
        <w:t>от 27.04.2018 N 260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Title"/>
        <w:jc w:val="center"/>
      </w:pPr>
      <w:bookmarkStart w:id="0" w:name="P32"/>
      <w:bookmarkEnd w:id="0"/>
      <w:r>
        <w:t>ПОРЯДОК</w:t>
      </w:r>
    </w:p>
    <w:p w:rsidR="003E3AFD" w:rsidRDefault="003E3AFD">
      <w:pPr>
        <w:pStyle w:val="ConsPlusTitle"/>
        <w:jc w:val="center"/>
      </w:pPr>
      <w:r>
        <w:t>ОСУЩЕСТВЛЕНИЯ ВЕДОМСТВЕННОГО КОНТРОЛЯ ЗАКУПОЧНОЙ</w:t>
      </w:r>
    </w:p>
    <w:p w:rsidR="003E3AFD" w:rsidRDefault="003E3AFD">
      <w:pPr>
        <w:pStyle w:val="ConsPlusTitle"/>
        <w:jc w:val="center"/>
      </w:pPr>
      <w:r>
        <w:t>ДЕЯТЕЛЬНОСТИ ОТДЕЛЬНЫХ ВИДОВ ЮРИДИЧЕСКИХ ЛИЦ МУНИЦИПАЛЬНОГО</w:t>
      </w:r>
    </w:p>
    <w:p w:rsidR="003E3AFD" w:rsidRDefault="003E3AFD">
      <w:pPr>
        <w:pStyle w:val="ConsPlusTitle"/>
        <w:jc w:val="center"/>
      </w:pPr>
      <w:r>
        <w:t>ОБРАЗОВАНИЯ ГОРОД ПЕРМЬ</w:t>
      </w:r>
    </w:p>
    <w:p w:rsidR="003E3AFD" w:rsidRDefault="003E3A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E3A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3AFD" w:rsidRDefault="003E3A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AFD" w:rsidRDefault="003E3A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29.11.2018 </w:t>
            </w:r>
            <w:hyperlink r:id="rId8" w:history="1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>,</w:t>
            </w:r>
          </w:p>
          <w:p w:rsidR="003E3AFD" w:rsidRDefault="003E3A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9" w:history="1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3AFD" w:rsidRDefault="003E3AFD">
      <w:pPr>
        <w:pStyle w:val="ConsPlusNormal"/>
        <w:jc w:val="both"/>
      </w:pPr>
    </w:p>
    <w:p w:rsidR="003E3AFD" w:rsidRDefault="003E3AFD">
      <w:pPr>
        <w:pStyle w:val="ConsPlusTitle"/>
        <w:jc w:val="center"/>
        <w:outlineLvl w:val="1"/>
      </w:pPr>
      <w:r>
        <w:t>I. Общие положения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ind w:firstLine="540"/>
        <w:jc w:val="both"/>
      </w:pPr>
      <w:r>
        <w:t xml:space="preserve">Настоящий Порядок устанавливает правила осуществления ведомственного контроля органами, осуществляющими функции и полномочия учредителя в отношении муниципальных учреждений или собственника имущества в отношении муниципальных унитарных предприятий (далее - орган ведомственного контроля), за соблюдением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N 223-ФЗ) и иных принятых в соответствии с ним нормативных правовых актов Российской Федерации (далее - законодательство о закупках).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Title"/>
        <w:jc w:val="center"/>
        <w:outlineLvl w:val="1"/>
      </w:pPr>
      <w:r>
        <w:t>II. Предмет ведомственного контроля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ind w:firstLine="540"/>
        <w:jc w:val="both"/>
      </w:pPr>
      <w:r>
        <w:t xml:space="preserve">2.1. Предметом ведомственного контроля является соблюдение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223-ФЗ подведомственными органам ведомственного контроля муниципальными автономными, бюджетными учреждениями, муниципальными унитарными предприятиями (далее - подведомственные заказчики), в том числе их комиссиями по осуществлению закупок, законодательства о закупках.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2.2. При осуществлении ведомственного контроля органы ведомственного контроля осуществляют проверку соблюдения законодательства о закупках, в том числе:</w:t>
      </w:r>
    </w:p>
    <w:p w:rsidR="003E3AFD" w:rsidRDefault="003E3AFD">
      <w:pPr>
        <w:pStyle w:val="ConsPlusNormal"/>
        <w:spacing w:before="280"/>
        <w:ind w:firstLine="540"/>
        <w:jc w:val="both"/>
      </w:pPr>
      <w:bookmarkStart w:id="1" w:name="P48"/>
      <w:bookmarkEnd w:id="1"/>
      <w:r>
        <w:lastRenderedPageBreak/>
        <w:t xml:space="preserve">2.2.1. соответствия положения о закупке подведомственного заказчика типовому положению о закупке, утвержденному органом ведомственного контроля в соответствии с </w:t>
      </w:r>
      <w:hyperlink r:id="rId12" w:history="1">
        <w:r>
          <w:rPr>
            <w:color w:val="0000FF"/>
          </w:rPr>
          <w:t>частью 2.1 статьи 2</w:t>
        </w:r>
      </w:hyperlink>
      <w:r>
        <w:t xml:space="preserve"> Федерального закона N 223-ФЗ;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2.2.2. своевременности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положения о закупке и внесенных в него изменений;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2.2.3. своевременности размещения в единой информационной системе плана закупки товаров, работ, услуг, плана закупки инновационной продукции, высокотехнологичной продукции, лекарственных средств и изменений, внесенных в такие планы;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2.2.4. осуществления закупок в соответствии с законодательством о закупках, положением о закупке, в том числе: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правильности выбора способа осуществления закупки в соответствии с положением о закупке;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проведения в электронной форме закупок, которые должны осуществляться в указанной форме в соответствии с законодательством о закупках и положением о закупке;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своевременности размещения в единой информационной системе документов о проведении закупки;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соблюдения требований к содержанию извещения об осуществлении конкурентной закупки;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соблюдения требований о предоставлении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соблюдения требований, касающихся участия в закупках субъектов малого и среднего предпринимательства;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2.2.5. своевременности внесения в реестр договоров, заключенных заказчиками по результатам закупки, информации и документов о заключении, изменении и расторжении договора;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2.2.6. своевременности размещения в единой информационной системе отчетов, предусмотренных законодательством о закупках;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lastRenderedPageBreak/>
        <w:t>2.2.7. соблюдения иных требований, установленных законодательством о закупках.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Title"/>
        <w:jc w:val="center"/>
        <w:outlineLvl w:val="1"/>
      </w:pPr>
      <w:r>
        <w:t>III. Регламент проведения ведомственного контроля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ind w:firstLine="540"/>
        <w:jc w:val="both"/>
      </w:pPr>
      <w:r>
        <w:t>3.1. Органом ведомственного контроля назначаются должностные лица, уполномоченные на осуществление ведомственного контроля. Указанные лица могут назначаться для проведения мероприятия ведомственного контроля либо на постоянной основе.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3.2. Ведомственный контроль осуществляется путем проведения выездных или документарных мероприятий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3.3. Выездное мероприятие ведомственного контроля проводится органом ведомственного контроля по месту нахождения подведомственного заказчика, в ходе которого осуществляется проверка соблюдения подведомственным заказчиком законодательства о закупках.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3.4. Документарное мероприятие ведомственного контроля проводится по месту нахождения органа ведомственного контроля, в ходе которого определяется соблюдение подведомственным заказчиком законодательства о закупках на основании представляемых соответствующим подведомственным заказчиком документов и сведений.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3.5. Выездные или документарные мероприятия ведомственного контроля проводятся по поручению руководителя органа ведомственного контроля на основании приказа руководителя функционального или территориального органа администрации города Перми (далее - приказ).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3.6. Мероприятия ведомственного контроля осуществляются органами ведомственного контроля в отношении подведомственных заказчиков в зависимости от их количества со следующей периодичностью: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до 5 подведомственных заказчиков - не реже 1 раза в год в отношении каждого подведомственного заказчика;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от 6 до 10 подведомственных заказчиков - не реже 1 раза в 2 года в отношении каждого подведомственного заказчика;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от 11 до 30 подведомственных заказчиков - не реже 1 раза в 3 года в отношении каждого подведомственного заказчика;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свыше 30 подведомственных заказчиков - не более одного раза в год в отношении каждого подведомственного заказчика, но не менее 10 мероприятий ведомственного контроля в год.</w:t>
      </w:r>
    </w:p>
    <w:p w:rsidR="003E3AFD" w:rsidRDefault="003E3AFD">
      <w:pPr>
        <w:pStyle w:val="ConsPlusNormal"/>
        <w:jc w:val="both"/>
      </w:pPr>
      <w:r>
        <w:t xml:space="preserve">(п. 3.6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06.11.2020 N 1138)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lastRenderedPageBreak/>
        <w:t>3.7. Орган ведомственного контроля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(далее - уведомление) не позднее чем за 10 календарных дней до начала проведения мероприятия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 Уведомление должно содержать следующую информацию: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3.8.1. наименование подведомственного заказчика, которому адресовано уведомление;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3.8.2. предмет мероприятия ведомственного контроля (проверяемые вопросы), в том числе период времени, за который проверяется деятельность подведомственного заказчика;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3.8.3. вид мероприятия ведомственного контроля (выездное или документарное);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3.8.4. дату начала и дату окончания проведения мероприятия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3.8.5. перечень должностных лиц, уполномоченных на осуществление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3.8.6. запрос о представлении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3.8.7. запрос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3.9.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3.10. Органы ведомственного контроля направляют в контрольный департамент администрации города Перми планы мероприятий ведомственного контроля на очередной год до 1 декабря текущего года.</w:t>
      </w:r>
    </w:p>
    <w:p w:rsidR="003E3AFD" w:rsidRDefault="003E3AFD">
      <w:pPr>
        <w:pStyle w:val="ConsPlusNormal"/>
        <w:jc w:val="both"/>
      </w:pPr>
      <w:r>
        <w:t xml:space="preserve">(п. 3.10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29.11.2018 N 937;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06.11.2020 N 1138)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Title"/>
        <w:jc w:val="center"/>
        <w:outlineLvl w:val="1"/>
      </w:pPr>
      <w:r>
        <w:t>IV. Права и обязанности должностных лиц при проведении</w:t>
      </w:r>
    </w:p>
    <w:p w:rsidR="003E3AFD" w:rsidRDefault="003E3AFD">
      <w:pPr>
        <w:pStyle w:val="ConsPlusTitle"/>
        <w:jc w:val="center"/>
      </w:pPr>
      <w:r>
        <w:t>ведомственного контроля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ind w:firstLine="540"/>
        <w:jc w:val="both"/>
      </w:pPr>
      <w:r>
        <w:t>4.1.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4.1.1. в случае осуществления выездного мероприятия ведомственного контроля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удостоверений, приказа о проведении мероприятия ведомственного контроля и уведомления с учетом требований законодательства Российской Федерации о защите государственной тайны (при необходимости);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4.1.2.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4.1.3.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4.2. Должностные лица, уполномоченные на осуществление ведомственного контроля, обязаны: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4.2.1. проводить мероприятия ведомственного контроля в соответствии с действующим законодательством и в пределах компетенции;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4.2.2. обеспечивать сохранность документов, полученных при проведении мероприятий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4.2.3. не разглашать конфиденциальные сведения об организациях и физических лицах, ставшие известными при проведении мероприятий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4.2.4. фиксировать документально факты нарушений.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4.3. Руководитель подведомственного заказчика имеет право отстаивать и документально подтверждать позицию по вопросам проведения мероприятия ведомственного контроля, ознакомляться с промежуточными результатами мероприятия ведомственного контроля, информировать (при необходимости) руководителя органа ведомственного контроля о фактах нарушения в работе должностных лиц, уполномоченных на осуществление ведомственного контроля.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Title"/>
        <w:jc w:val="center"/>
        <w:outlineLvl w:val="1"/>
      </w:pPr>
      <w:r>
        <w:t>V. Результаты ведомственного контроля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ind w:firstLine="540"/>
        <w:jc w:val="both"/>
      </w:pPr>
      <w:r>
        <w:lastRenderedPageBreak/>
        <w:t>5.1. Результаты проведенного мероприятия ведомственного контроля оформляются актом проверки (далее - акт), который составляется в двух экземплярах: один экземпляр - для подведомственного заказчика, один экземпляр - для органа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5.2. Акт состоит из вводной, мотивировочной и резолютивной частей: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5.2.1. вводная часть акта должна содержать: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наименование органа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номер, дату и место составления акта;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дату и номер приказа о проведении мероприятия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основания, цели и сроки проведения мероприятия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предмет мероприятия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фамилии, имена, отчества (при наличии), должности лиц, проводивших мероприятие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наименование, место нахождения, почтовый адрес заказчика, в отношении которого осуществляется мероприятие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5.2.2. в мотивировочной части акта должны быть указаны: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нормы законодательства, которыми руководствовались должностные лица, уполномоченные на осуществление ведомственного контроля, при принятии решения;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сведения о нарушении требований законодательства о закупках, правовая оценка этих нарушений;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5.2.3. резолютивная часть акта должна содержать: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выводы о наличии (отсутствии) в действиях (бездействии) заказчика нарушений законодательства о закупках со ссылками на конкретные нормы;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требование об устранении выявленных нарушений;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lastRenderedPageBreak/>
        <w:t>иные выводы и сведения о результатах проведенного мероприятия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5.3. Срок оформления акта не должен превышать 10 календарных дней с даты окончания проведения мероприятия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5.4. Каждый экземпляр акта подписывается всеми должностными лицами органа ведомственного контроля, ответственными за проведение мероприятия ведомственного контроля, и в день подписания направляется (вручается):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5.4.1. руководителю органа ведомственного контроля для принятия мер в установленном порядке;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5.4.2. руководителю подведомственного заказчика или уполномоченному представителю подведомственного заказчика под подпись с указанием даты направления (вручения) и предложением о согласовании акта в течение 5 календарных дней с даты получения акта.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5.5. В случае отказа руководителя подведомственного заказчика от подписи в получении акта должностное лицо органа ведомственного контроля делает соответствующую отметку в акте, после чего подпись руководителя подведомственного заказчика не требуется.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5.6. При наличии возражений или замечаний к акту руководитель подведомственного заказчика делает об этом оговорку перед своей подписью и одновременно представляет письменные возражения или замечания (протокол разногласий) к акту, которые приобщаются к материалам мероприятия ведомственного контроля и являются их неотъемлемой частью.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5.7. Орган ведомственного контроля в течение 2 рабочих дней после получения протокола разногласий организует с руководителем подведомственного заказчика обсуждение (согласование) пунктов (положений) акта и протокола разногласий. В течение дня, следующего после урегулирования разногласий по акту, орган ведомственного контроля в письменной форме направляет руководителю подведомственного заказчика заключение о результатах рассмотрения протокола разногласий, которое подписывается всеми должностными лицами органа ведомственного контроля, ответственными за проведение мероприятия ведомственного контроля.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5.8. Общий срок рассмотрения, согласования, подписания и передачи акта подведомственным заказчиком в орган ведомственного контроля не должен превышать 10 календарных дней с даты получения акта.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 xml:space="preserve">5.9. В случае непредставления в орган ведомственного контроля в установленный срок протокола разногласий акт считается принятым без </w:t>
      </w:r>
      <w:r>
        <w:lastRenderedPageBreak/>
        <w:t>разногласий.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5.10. При выявлении нарушений по результатам мероприятия ведомственного контроля подведомственным заказчиком разрабатывается и утверждается план устранения выявленных нарушений.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5.11. План устранения выявленных нарушений должен содержать: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суть выявленных нарушений;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мероприятия, направленные на устранение данных нарушений;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сроки устранения нарушений;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ответственных исполнителей по каждому мероприятию.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5.12. Подведомственный заказчик представляет в орган ведомственного контроля план устранения выявленных нарушений в срок не позднее 15 календарных дней с даты подписания акта.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5.13. Подведомственный заказчик представляет в орган ведомственного контроля сведения об устранении выявленных нарушений в сроки, установленные планом устранения выявленных нарушений.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5.14. Руководитель органа ведомственного контроля на основании представленного акта принимает решение о необходимости привлечения руководителя подведомственного заказчика к дисциплинарной ответственности.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5.15. Материалы по результатам мероприятий ведомственного контроля, а также документы и сведения,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p w:rsidR="003E3AFD" w:rsidRDefault="003E3AFD">
      <w:pPr>
        <w:pStyle w:val="ConsPlusNormal"/>
        <w:spacing w:before="280"/>
        <w:ind w:firstLine="540"/>
        <w:jc w:val="both"/>
      </w:pPr>
      <w:r>
        <w:t>5.16. Органы ведомственного контроля направляют в контрольный департамент администрации города Перми сведения о результатах осуществления ими ведомственного контроля, в том числе материалы, составленные по результатам проведения мероприятий ведомственного контроля, в срок не позднее 10 календарных дней с даты представления подведомственным заказчиком плана устранения выявленных нарушений (при отсутствии - с даты подписания акта).</w:t>
      </w:r>
    </w:p>
    <w:p w:rsidR="003E3AFD" w:rsidRDefault="003E3AFD">
      <w:pPr>
        <w:pStyle w:val="ConsPlusNormal"/>
        <w:jc w:val="both"/>
      </w:pPr>
      <w:r>
        <w:t xml:space="preserve">(п. 5.16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29.11.2018 N 937;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06.11.2020 N 1138)</w:t>
      </w: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jc w:val="both"/>
      </w:pPr>
    </w:p>
    <w:p w:rsidR="003E3AFD" w:rsidRDefault="003E3A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FAB" w:rsidRDefault="00386FAB">
      <w:bookmarkStart w:id="2" w:name="_GoBack"/>
      <w:bookmarkEnd w:id="2"/>
    </w:p>
    <w:sectPr w:rsidR="00386FAB" w:rsidSect="00E7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FD"/>
    <w:rsid w:val="00386FAB"/>
    <w:rsid w:val="003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50E8-A00B-4157-9422-19771E5D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E3A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E3A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B32190A6BFF68F5F5BE8D2FD9560567EE70613F7DD4E015C4D2BBD0D94A7A370A1C7F13F34C217B9786AB70E6133B7B2A4A36956825F36AB19D39o1a6J" TargetMode="External"/><Relationship Id="rId13" Type="http://schemas.openxmlformats.org/officeDocument/2006/relationships/hyperlink" Target="consultantplus://offline/ref=0C3B32190A6BFF68F5F5BE8D2FD9560567EE70613F7BD1E911C3D2BBD0D94A7A370A1C7F13F34C217B9786AB73E6133B7B2A4A36956825F36AB19D39o1a6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3B32190A6BFF68F5F5A08039B50B0E6CE02665367DDFB74E97D4EC8F894C2F774A1A2A50B74027739CD2FA31B84A6B3E6146358A7424F3o7a4J" TargetMode="External"/><Relationship Id="rId12" Type="http://schemas.openxmlformats.org/officeDocument/2006/relationships/hyperlink" Target="consultantplus://offline/ref=0C3B32190A6BFF68F5F5A08039B50B0E6CE02665367DDFB74E97D4EC8F894C2F774A1A2A50B74023729CD2FA31B84A6B3E6146358A7424F3o7a4J" TargetMode="External"/><Relationship Id="rId17" Type="http://schemas.openxmlformats.org/officeDocument/2006/relationships/hyperlink" Target="consultantplus://offline/ref=0C3B32190A6BFF68F5F5BE8D2FD9560567EE70613F7BD1E911C3D2BBD0D94A7A370A1C7F13F34C217B9786AA77E6133B7B2A4A36956825F36AB19D39o1a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3B32190A6BFF68F5F5BE8D2FD9560567EE70613F7DD4E015C4D2BBD0D94A7A370A1C7F13F34C217B9786AA76E6133B7B2A4A36956825F36AB19D39o1a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B32190A6BFF68F5F5BE8D2FD9560567EE70613F7BD1E911C3D2BBD0D94A7A370A1C7F13F34C217B9786AB70E6133B7B2A4A36956825F36AB19D39o1a6J" TargetMode="External"/><Relationship Id="rId11" Type="http://schemas.openxmlformats.org/officeDocument/2006/relationships/hyperlink" Target="consultantplus://offline/ref=0C3B32190A6BFF68F5F5A08039B50B0E6CE02665367DDFB74E97D4EC8F894C2F654A422651B65F21798984AB77oEaDJ" TargetMode="External"/><Relationship Id="rId5" Type="http://schemas.openxmlformats.org/officeDocument/2006/relationships/hyperlink" Target="consultantplus://offline/ref=0C3B32190A6BFF68F5F5BE8D2FD9560567EE70613F7DD4E015C4D2BBD0D94A7A370A1C7F13F34C217B9786AB70E6133B7B2A4A36956825F36AB19D39o1a6J" TargetMode="External"/><Relationship Id="rId15" Type="http://schemas.openxmlformats.org/officeDocument/2006/relationships/hyperlink" Target="consultantplus://offline/ref=0C3B32190A6BFF68F5F5BE8D2FD9560567EE70613F7BD1E911C3D2BBD0D94A7A370A1C7F13F34C217B9786AA77E6133B7B2A4A36956825F36AB19D39o1a6J" TargetMode="External"/><Relationship Id="rId10" Type="http://schemas.openxmlformats.org/officeDocument/2006/relationships/hyperlink" Target="consultantplus://offline/ref=0C3B32190A6BFF68F5F5A08039B50B0E6CE02665367DDFB74E97D4EC8F894C2F774A1A2A50B74027739CD2FA31B84A6B3E6146358A7424F3o7a4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3B32190A6BFF68F5F5BE8D2FD9560567EE70613F7BD1E911C3D2BBD0D94A7A370A1C7F13F34C217B9786AB70E6133B7B2A4A36956825F36AB19D39o1a6J" TargetMode="External"/><Relationship Id="rId14" Type="http://schemas.openxmlformats.org/officeDocument/2006/relationships/hyperlink" Target="consultantplus://offline/ref=0C3B32190A6BFF68F5F5BE8D2FD9560567EE70613F7DD4E015C4D2BBD0D94A7A370A1C7F13F34C217B9786AA74E6133B7B2A4A36956825F36AB19D39o1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2020-12-11T09:26:00Z</dcterms:created>
  <dcterms:modified xsi:type="dcterms:W3CDTF">2020-12-11T09:27:00Z</dcterms:modified>
</cp:coreProperties>
</file>