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42" w:rsidRDefault="0066484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4842" w:rsidRDefault="00664842">
      <w:pPr>
        <w:pStyle w:val="ConsPlusNormal"/>
        <w:jc w:val="both"/>
        <w:outlineLvl w:val="0"/>
      </w:pPr>
    </w:p>
    <w:p w:rsidR="00664842" w:rsidRDefault="00664842">
      <w:pPr>
        <w:pStyle w:val="ConsPlusTitle"/>
        <w:jc w:val="center"/>
        <w:outlineLvl w:val="0"/>
      </w:pPr>
      <w:r>
        <w:t>АДМИНИСТРАЦИЯ ГОРОДА ПЕРМИ</w:t>
      </w:r>
    </w:p>
    <w:p w:rsidR="00664842" w:rsidRDefault="00664842">
      <w:pPr>
        <w:pStyle w:val="ConsPlusTitle"/>
        <w:jc w:val="center"/>
      </w:pPr>
    </w:p>
    <w:p w:rsidR="00664842" w:rsidRDefault="00664842">
      <w:pPr>
        <w:pStyle w:val="ConsPlusTitle"/>
        <w:jc w:val="center"/>
      </w:pPr>
      <w:r>
        <w:t>ПОСТАНОВЛЕНИЕ</w:t>
      </w:r>
    </w:p>
    <w:p w:rsidR="00664842" w:rsidRDefault="00664842">
      <w:pPr>
        <w:pStyle w:val="ConsPlusTitle"/>
        <w:jc w:val="center"/>
      </w:pPr>
      <w:r>
        <w:t>от 26 сентября 2017 г. N 764</w:t>
      </w:r>
    </w:p>
    <w:p w:rsidR="00664842" w:rsidRDefault="00664842">
      <w:pPr>
        <w:pStyle w:val="ConsPlusTitle"/>
        <w:jc w:val="center"/>
      </w:pPr>
    </w:p>
    <w:p w:rsidR="00664842" w:rsidRDefault="00664842">
      <w:pPr>
        <w:pStyle w:val="ConsPlusTitle"/>
        <w:jc w:val="center"/>
      </w:pPr>
      <w:r>
        <w:t>ОБ УТВЕРЖДЕНИИ ПОЛОЖЕНИЯ О КОНКУРСЕ "ЛУЧШИЙ СТУДЕНЧЕСКИЙ</w:t>
      </w:r>
    </w:p>
    <w:p w:rsidR="00664842" w:rsidRDefault="00664842">
      <w:pPr>
        <w:pStyle w:val="ConsPlusTitle"/>
        <w:jc w:val="center"/>
      </w:pPr>
      <w:r>
        <w:t>ПРОЕКТ ПО РАЗВИТИЮ МЕСТНОГО САМОУПРАВЛЕНИЯ"</w:t>
      </w:r>
    </w:p>
    <w:p w:rsidR="00664842" w:rsidRDefault="006648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8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842" w:rsidRDefault="00664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842" w:rsidRDefault="006648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18.10.2018 N 758)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</w:tr>
    </w:tbl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статьями 32</w:t>
        </w:r>
      </w:hyperlink>
      <w:r>
        <w:t xml:space="preserve">, </w:t>
      </w:r>
      <w:hyperlink r:id="rId7">
        <w:r>
          <w:rPr>
            <w:color w:val="0000FF"/>
          </w:rPr>
          <w:t>33</w:t>
        </w:r>
      </w:hyperlink>
      <w:r>
        <w:t xml:space="preserve"> Федерального закона от 2 марта 2007 г. N 25-ФЗ "О муниципальной службе в Российской Федерации" администрация города Перми постановляет: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 конкурсе "Лучший студенческий проект по развитию местного самоуправления".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4. Контроль за исполнением настоящего Постановления возложить на руководителя аппарата администрации города Перми Анисимову Е.Л.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right"/>
      </w:pPr>
      <w:r>
        <w:t>Глава города Перми</w:t>
      </w:r>
    </w:p>
    <w:p w:rsidR="00664842" w:rsidRDefault="00664842">
      <w:pPr>
        <w:pStyle w:val="ConsPlusNormal"/>
        <w:jc w:val="right"/>
      </w:pPr>
      <w:r>
        <w:t>Д.И.САМОЙЛОВ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right"/>
        <w:outlineLvl w:val="0"/>
      </w:pPr>
      <w:r>
        <w:t>УТВЕРЖДЕНО</w:t>
      </w:r>
    </w:p>
    <w:p w:rsidR="00664842" w:rsidRDefault="00664842">
      <w:pPr>
        <w:pStyle w:val="ConsPlusNormal"/>
        <w:jc w:val="right"/>
      </w:pPr>
      <w:r>
        <w:t>Постановлением</w:t>
      </w:r>
    </w:p>
    <w:p w:rsidR="00664842" w:rsidRDefault="00664842">
      <w:pPr>
        <w:pStyle w:val="ConsPlusNormal"/>
        <w:jc w:val="right"/>
      </w:pPr>
      <w:r>
        <w:t>администрации города Перми</w:t>
      </w:r>
    </w:p>
    <w:p w:rsidR="00664842" w:rsidRDefault="00664842">
      <w:pPr>
        <w:pStyle w:val="ConsPlusNormal"/>
        <w:jc w:val="right"/>
      </w:pPr>
      <w:r>
        <w:lastRenderedPageBreak/>
        <w:t>от 26.09.2017 N 764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Title"/>
        <w:jc w:val="center"/>
      </w:pPr>
      <w:bookmarkStart w:id="0" w:name="P30"/>
      <w:bookmarkEnd w:id="0"/>
      <w:r>
        <w:t>ПОЛОЖЕНИЕ</w:t>
      </w:r>
    </w:p>
    <w:p w:rsidR="00664842" w:rsidRDefault="00664842">
      <w:pPr>
        <w:pStyle w:val="ConsPlusTitle"/>
        <w:jc w:val="center"/>
      </w:pPr>
      <w:r>
        <w:t>О КОНКУРСЕ "ЛУЧШИЙ СТУДЕНЧЕСКИЙ ПРОЕКТ ПО РАЗВИТИЮ МЕСТНОГО</w:t>
      </w:r>
    </w:p>
    <w:p w:rsidR="00664842" w:rsidRDefault="00664842">
      <w:pPr>
        <w:pStyle w:val="ConsPlusTitle"/>
        <w:jc w:val="center"/>
      </w:pPr>
      <w:r>
        <w:t>САМОУПРАВЛЕНИЯ"</w:t>
      </w:r>
    </w:p>
    <w:p w:rsidR="00664842" w:rsidRDefault="006648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8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842" w:rsidRDefault="00664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842" w:rsidRDefault="006648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18.10.2018 N 758)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</w:tr>
    </w:tbl>
    <w:p w:rsidR="00664842" w:rsidRDefault="00664842">
      <w:pPr>
        <w:pStyle w:val="ConsPlusNormal"/>
        <w:jc w:val="both"/>
      </w:pPr>
    </w:p>
    <w:p w:rsidR="00664842" w:rsidRDefault="00664842">
      <w:pPr>
        <w:pStyle w:val="ConsPlusTitle"/>
        <w:jc w:val="center"/>
        <w:outlineLvl w:val="1"/>
      </w:pPr>
      <w:r>
        <w:t>I. Общие положения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ind w:firstLine="540"/>
        <w:jc w:val="both"/>
      </w:pPr>
      <w:r>
        <w:t>1.1. Настоящее Положение о конкурсе "Лучший студенческий проект по развитию местного самоуправления" (далее - Положение) устанавливает требования к участникам и проектам конкурса "Лучший студенческий проект по развитию местного самоуправления" (далее - Конкурс), условия и порядок проведения Конкурса, порядок создания и деятельности конкурсной комиссии по определению победителей Конкурса (далее - конкурсная комиссия).</w:t>
      </w:r>
    </w:p>
    <w:p w:rsidR="00664842" w:rsidRDefault="0066484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г. Перми от 18.10.2018 N 758)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1.2. Конкурс проводится в администрации города Перми с целью привлечения обучающихся в образовательных организациях высшего образования, расположенных на территории города Перми (далее - образовательная организация), на муниципальную службу, повышения интереса студентов к работе в сфере местного самоуправления.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1.3. Организация Конкурса осуществляется управлением по вопросам муниципальной службы и кадров администрации города Перми (далее - Управление).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1.4. Конкурс проводится по тематикам, соответствующим вопросам местного значения и иным полномочиям органов местного самоуправления по направлениям деятельности функциональных органов и функциональных подразделений администрации города Перми (далее - ФО, ФП), при содействии образовательных организаций.</w:t>
      </w:r>
    </w:p>
    <w:p w:rsidR="00664842" w:rsidRDefault="0066484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Перми от 18.10.2018 N 758)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1.5. Перечень тем для защиты проектов по развитию местного самоуправления (далее - перечень тем) для Конкурса разрабатывается Управлением по предложениям ФО, ФП, образовательных организаций.</w:t>
      </w:r>
    </w:p>
    <w:p w:rsidR="00664842" w:rsidRDefault="00664842">
      <w:pPr>
        <w:pStyle w:val="ConsPlusNormal"/>
        <w:jc w:val="both"/>
      </w:pPr>
      <w:r>
        <w:t xml:space="preserve">(п. 1.5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Перми от 18.10.2018 N 758)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1.6. Конкурс проводится один раз в год на основании правового акта администрации города Перми.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lastRenderedPageBreak/>
        <w:t xml:space="preserve">1.7. Участниками Конкурса могут быть граждане, обучающиеся в образовательных организациях по очной форме на 3, 4 курсах по программе </w:t>
      </w:r>
      <w:proofErr w:type="spellStart"/>
      <w:r>
        <w:t>бакалавриата</w:t>
      </w:r>
      <w:proofErr w:type="spellEnd"/>
      <w:r>
        <w:t xml:space="preserve"> или программе магистратуры (далее - участники Конкурса).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1.8. Расходы на выплату денежного вознаграждения победителям Конкурса осуществляются за счет средств бюджета города Перми.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Размер денежного вознаграждения одному победителю Конкурса составляет 11500 (одиннадцать тысяч пятьсот) рублей с учетом налога на доходы физических лиц. Количество победителей Конкурса составляет не более 4 человек.</w:t>
      </w:r>
    </w:p>
    <w:p w:rsidR="00664842" w:rsidRDefault="00664842">
      <w:pPr>
        <w:pStyle w:val="ConsPlusNormal"/>
        <w:jc w:val="both"/>
      </w:pPr>
      <w:r>
        <w:t xml:space="preserve">(п. 1.8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Перми от 18.10.2018 N 758)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Title"/>
        <w:jc w:val="center"/>
        <w:outlineLvl w:val="1"/>
      </w:pPr>
      <w:r>
        <w:t>II. Условия Конкурса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ind w:firstLine="540"/>
        <w:jc w:val="both"/>
      </w:pPr>
      <w:r>
        <w:t xml:space="preserve">2.1. Для участия в Конкурсе участнику Конкурса необходимо подготовить индивидуальный проект по развитию местного самоуправления (далее - Проект) по выбранной теме согласно </w:t>
      </w:r>
      <w:proofErr w:type="gramStart"/>
      <w:r>
        <w:t>перечню</w:t>
      </w:r>
      <w:proofErr w:type="gramEnd"/>
      <w:r>
        <w:t xml:space="preserve"> тем и согласовать его с куратором Проекта от образовательной организации.</w:t>
      </w:r>
    </w:p>
    <w:p w:rsidR="00664842" w:rsidRDefault="00664842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Перми от 18.10.2018 N 758)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Куратор Проекта от образовательной организации - руководитель или преподаватель соответствующей кафедры образовательной организации (на которой обучается участник конкурса), оказывающий консультативную и методическую помощь студенту, осуществляющий контроль за содержанием и оформлением Проекта в соответствии с требованиями настоящего Положения.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2.2. Проект должен представлять актуальное исследование по выбранной теме согласно перечню тем, содержать обоснованные выводы, ссылки на использованную литературу и другие источники, список которых должен прилагаться.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При написании Проекта участники Конкурса должны руководствоваться следующими критериями: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соответствие содержания Проекта выбранной теме, наличие целей и задач Проекта;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обоснование актуальности выбранной темы;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новизна и оригинальность подхода к раскрытию темы;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практическая значимость (возможность внедрения в практику);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финансово-экономическая обоснованность.</w:t>
      </w:r>
    </w:p>
    <w:p w:rsidR="00664842" w:rsidRDefault="00664842">
      <w:pPr>
        <w:pStyle w:val="ConsPlusNormal"/>
        <w:jc w:val="both"/>
      </w:pPr>
      <w:r>
        <w:lastRenderedPageBreak/>
        <w:t xml:space="preserve">(п. 2.2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Перми от 18.10.2018 N 758)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2.3. При оформлении Проекта участники конкурса должны соблюдать следующие требования:</w:t>
      </w:r>
    </w:p>
    <w:p w:rsidR="00664842" w:rsidRDefault="00664842">
      <w:pPr>
        <w:pStyle w:val="ConsPlusNormal"/>
        <w:spacing w:before="280"/>
        <w:ind w:firstLine="540"/>
        <w:jc w:val="both"/>
      </w:pPr>
      <w:bookmarkStart w:id="1" w:name="P66"/>
      <w:bookmarkEnd w:id="1"/>
      <w:r>
        <w:t>2.3.1. Проект должен включать титульный лист, оглавление, введение, основное содержание, заключение, список используемой литературы.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На титульном листе Проекта необходимо указать: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наименование образовательной организации;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сведения о кураторе Проекта от образовательной организации (должность, фамилия, имя и отчество, ученая степень и ученое звание (при наличии);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тему Проекта;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сведения об участнике Конкурса (фамилия, имя, отчество, курс, факультет, специальность, направление подготовки);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2.3.2. Проект должен быть представлен на Конкурс в печатном и сброшюрованном виде на листах формата А4. Страницы Проекта, за исключением титульного листа и оглавления, должны быть пронумерованы (оглавление считать страницей 1). Прилагаемые к Проекту плакаты, схемы и другой иллюстративный материал должны быть сложены в соответствии с форматом А4;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2.3.3. рекомендуемый объем Проекта - не более 15 страниц машинописного текста (включая оглавление и список использованной литературы), выполненного в формате текстового редактора MS-</w:t>
      </w:r>
      <w:proofErr w:type="spellStart"/>
      <w:r>
        <w:t>Word</w:t>
      </w:r>
      <w:proofErr w:type="spellEnd"/>
      <w:r>
        <w:t xml:space="preserve"> с использованием шрифта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размером N 14 через полуторный интервал;</w:t>
      </w:r>
    </w:p>
    <w:p w:rsidR="00664842" w:rsidRDefault="00664842">
      <w:pPr>
        <w:pStyle w:val="ConsPlusNormal"/>
        <w:spacing w:before="280"/>
        <w:ind w:firstLine="540"/>
        <w:jc w:val="both"/>
      </w:pPr>
      <w:bookmarkStart w:id="2" w:name="P74"/>
      <w:bookmarkEnd w:id="2"/>
      <w:r>
        <w:t>2.3.4. к Проекту в обязательном порядке прикладывается финансово-экономическое обоснование.</w:t>
      </w:r>
    </w:p>
    <w:p w:rsidR="00664842" w:rsidRDefault="00664842">
      <w:pPr>
        <w:pStyle w:val="ConsPlusNormal"/>
        <w:jc w:val="both"/>
      </w:pPr>
      <w:r>
        <w:t xml:space="preserve">(п. 2.3.4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г. Перми от 18.10.2018 N 758)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2.4. Проекты, представленные на Конкурс, не возвращаются.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Title"/>
        <w:jc w:val="center"/>
        <w:outlineLvl w:val="1"/>
      </w:pPr>
      <w:r>
        <w:t>III. Конкурсная комиссия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ind w:firstLine="540"/>
        <w:jc w:val="both"/>
      </w:pPr>
      <w:r>
        <w:t>3.1. Организационное обеспечение деятельности конкурсной комиссии осуществляется Управлением.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 xml:space="preserve">3.2. Состав конкурсной комиссии формируется с исключением </w:t>
      </w:r>
      <w:r>
        <w:lastRenderedPageBreak/>
        <w:t>возможности возникновения конфликта интересов, который может повлиять на принимаемые конкурсной комиссией решения.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3.3. Конкурсная комиссия состоит из председателя, заместителя председателя, секретаря и членов комиссии.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3.4. Персональный состав конкурсной комиссии утверждается правовым актом администрации города Перми.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3.5. Количество членов конкурсной комиссии должно составлять не менее 7 человек.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3.6. Заседание конкурсной комиссии считается правомочным, если на нем присутствует не менее двух третей от общего числа ее членов.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3.7. Председатель конкурсной комиссии осуществляет общее руководство работой конкурсной комиссии, председательствует на заседаниях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образовательными организациями, общественными объединениями, средствами массовой информации и физическими лицами, подписывает протоколы заседаний конкурсной комиссии не позднее 3 рабочих дней, следующих за днем заседания конкурсной комиссии, и выписки из них.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3.8. Заместитель председателя конкурсной комиссии выполняет обязанности председателя конкурсной комиссии в случае его отсутствия.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3.9. Секретарь обеспечивает деятельность конкурсной комиссии, прием и проверку поступающих документов на соответствие требованиям настоящего Положения, подготавливает документы для рассмотрения на заседании конкурсной комиссии, направляет допущенные Проекты в ФО, ФП для оценки, ведет протоколы заседания конкурсной комиссии, подписывает протокол заседания конкурсной комиссии не позднее рабочего дня, следующего за днем заседания конкурсной комиссии.</w:t>
      </w:r>
    </w:p>
    <w:p w:rsidR="00664842" w:rsidRDefault="00664842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Перми от 18.10.2018 N 758)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Title"/>
        <w:jc w:val="center"/>
        <w:outlineLvl w:val="1"/>
      </w:pPr>
      <w:r>
        <w:t>IV. Порядок проведения Конкурса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ind w:firstLine="540"/>
        <w:jc w:val="both"/>
      </w:pPr>
      <w:r>
        <w:t>4.1. Конкурс проводится в три этапа.</w:t>
      </w:r>
    </w:p>
    <w:p w:rsidR="00664842" w:rsidRDefault="00664842">
      <w:pPr>
        <w:pStyle w:val="ConsPlusNormal"/>
        <w:spacing w:before="280"/>
        <w:ind w:firstLine="540"/>
        <w:jc w:val="both"/>
      </w:pPr>
      <w:bookmarkStart w:id="3" w:name="P94"/>
      <w:bookmarkEnd w:id="3"/>
      <w:r>
        <w:t>4.1.1. На первом этапе Управление не позднее чем за 1 месяц до начала приема Проектов и документов обеспечивает размещение (опубликование) на официальном сайте муниципального образования город Пермь в информационно-телекоммуникационной сети Интернет www.gorodperm.ru объявления, содержащего следующие сведения: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lastRenderedPageBreak/>
        <w:t>перечень тем;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место, дату и время приема документов;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дату и время окончания приема документов;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дату, место и порядок проведения Конкурса;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сведения о лице, ответственном за прием документов;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перечень документов, представляемых для участия в Конкурсе;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другие информационные материалы, необходимые для проведения Конкурса.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Информация о проведении Конкурса дополнительно направляется в образовательные организации, реализующие образовательные программы высшего образования на территории города Перми по направлениям подготовки, соответствующим тематикам Конкурса.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Участники конкурса самостоятельно формируют и лично представляют в Управление Проект, оформленный в соответствии с требованиями настоящего Положения, и следующие документы:</w:t>
      </w:r>
    </w:p>
    <w:p w:rsidR="00664842" w:rsidRDefault="00664842">
      <w:pPr>
        <w:pStyle w:val="ConsPlusNormal"/>
        <w:spacing w:before="280"/>
        <w:ind w:firstLine="540"/>
        <w:jc w:val="both"/>
      </w:pPr>
      <w:hyperlink w:anchor="P151">
        <w:r>
          <w:rPr>
            <w:color w:val="0000FF"/>
          </w:rPr>
          <w:t>заявление</w:t>
        </w:r>
      </w:hyperlink>
      <w:r>
        <w:t xml:space="preserve"> на участие в Конкурсе с согласием на обработку персональных данных согласно приложению 1 к настоящему Положению;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копию паспорта или заменяющего его документа (оригинал соответствующего документа предъявляется лично при представлении документов);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справку с места учебы, подтверждающую факт обучения участника Конкурса в образовательной организации, или копию студенческого билета (принимается при предъявлении оригинала документа).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 xml:space="preserve">4.1.2. Несвоевременное представление Проекта и документов, указанных в </w:t>
      </w:r>
      <w:hyperlink w:anchor="P94">
        <w:r>
          <w:rPr>
            <w:color w:val="0000FF"/>
          </w:rPr>
          <w:t>пункте 4.1.1</w:t>
        </w:r>
      </w:hyperlink>
      <w:r>
        <w:t xml:space="preserve"> настоящего Положения, представление документов не в полном объеме, представление Проекта с нарушением требований к оформлению, установленных </w:t>
      </w:r>
      <w:hyperlink w:anchor="P66">
        <w:r>
          <w:rPr>
            <w:color w:val="0000FF"/>
          </w:rPr>
          <w:t>пунктами 2.3.1</w:t>
        </w:r>
      </w:hyperlink>
      <w:r>
        <w:t>-</w:t>
      </w:r>
      <w:hyperlink w:anchor="P74">
        <w:r>
          <w:rPr>
            <w:color w:val="0000FF"/>
          </w:rPr>
          <w:t>2.3.4</w:t>
        </w:r>
      </w:hyperlink>
      <w:r>
        <w:t xml:space="preserve"> настоящего Положения, несоответствие темы Проекта перечню тем Конкурса являются основаниями для отказа в их приеме.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Конкурс проводится при условии допуска к нему не менее 4 Проектов.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 xml:space="preserve">Допущенным является Проект, представленный в установленный срок, оформленный в соответствии с </w:t>
      </w:r>
      <w:hyperlink w:anchor="P66">
        <w:r>
          <w:rPr>
            <w:color w:val="0000FF"/>
          </w:rPr>
          <w:t>пунктами 2.3.1</w:t>
        </w:r>
      </w:hyperlink>
      <w:r>
        <w:t>-</w:t>
      </w:r>
      <w:hyperlink w:anchor="P74">
        <w:r>
          <w:rPr>
            <w:color w:val="0000FF"/>
          </w:rPr>
          <w:t>2.3.4</w:t>
        </w:r>
      </w:hyperlink>
      <w:r>
        <w:t xml:space="preserve"> настоящего Положения, соответствующий перечню тем Конкурса, со всеми документами, </w:t>
      </w:r>
      <w:r>
        <w:lastRenderedPageBreak/>
        <w:t>представленными в соответствии с требованиями настоящего Положения.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По результатам первого этапа Конкурса секретарь конкурсной комиссии составляет реестр допущенных Проектов.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4.1.3. На втором этапе Конкурса секретарь конкурсной комиссии направляет допущенные Проекты с приложением финансово-экономического обоснования в зависимости от тематик, соответствующих направлениям деятельности, в ФО, ФП для оценки.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Проекты оцениваются по следующим критериям: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новизна и оригинальность подхода к раскрытию темы;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актуальность и практическая значимость (возможность внедрения в практику);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аргументированное финансово-экономическое обоснование к Проекту.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Оценка Проектов осуществляется по каждому критерию по трехбалльной шкале (где один - минимальное значение, а три - максимальное значение) с учетом весового значения критерия.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Итоговая оценка Проекта рассчитывается как сумма баллов с учетом весовых значений по каждому критерию.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 xml:space="preserve">Результаты оценки Проектов фиксируются каждым ФО, ФП по форме согласно </w:t>
      </w:r>
      <w:hyperlink w:anchor="P242">
        <w:r>
          <w:rPr>
            <w:color w:val="0000FF"/>
          </w:rPr>
          <w:t>приложению 2</w:t>
        </w:r>
      </w:hyperlink>
      <w:r>
        <w:t xml:space="preserve"> к настоящему Положению и направляются в Управление в срок, не превышающий 10 рабочих дней со дня поступления Проектов для оценки.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 xml:space="preserve">По результатам итоговых оценок, выставленных ФО, ФП, секретарь конкурсной комиссии составляет </w:t>
      </w:r>
      <w:hyperlink w:anchor="P290">
        <w:r>
          <w:rPr>
            <w:color w:val="0000FF"/>
          </w:rPr>
          <w:t>рейтинг</w:t>
        </w:r>
      </w:hyperlink>
      <w:r>
        <w:t xml:space="preserve"> Проектов согласно приложению 3 к настоящему Положению.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К участию в третьем этапе Конкурса допускаются не более 10 Проектов, набравших наибольшее значение итоговой оценки, в том числе равное между собой (далее - лидирующие Проекты), за исключением следующих случаев: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если на втором этапе более 10 Проектов набрали наибольшее по отношению к другим и равное между собой значение итоговой оценки, то все такие Проекты допускаются для участия в третьем этапе Конкурса;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 xml:space="preserve">если два и более Проекта набрали равное между собой и наименьшее значение итоговой оценки среди 10 лидирующих Проектов, то к участию в третьем этапе Конкурса допускаются Проекты, набравшие максимально </w:t>
      </w:r>
      <w:r>
        <w:lastRenderedPageBreak/>
        <w:t>возможный балл по критерию "актуальность и практическая значимость (возможность внедрения в практику)" (без учета весового значения).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Информация об итогах второго этапа Конкурса доводится секретарем конкурсной комиссии до сведения участников Конкурса по электронной почте не позднее чем за 10 дней до начала третьего этапа.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Проекты, допущенные до участия в третьем этапе Конкурса, направляются секретарем конкурсной комиссии членам конкурсной комиссии не позднее чем за 5 рабочих дней до начала заседания конкурсной комиссии для ознакомления.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4.1.4. На третьем этапе Конкурса участники защищают Проекты, допущенные к участию в третьем этапе Конкурса, на заседании конкурсной комиссии. Защита Проекта представляет собой устное выступление автора Проекта с демонстрацией презентационного материала.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Каждому участнику предоставляется десять минут (пять минут - выступление, пять минут - ответы на вопросы членов конкурсной комиссии).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В случае неявки участника Конкурса на заседание конкурсной комиссии для защиты своего Проекта он исключается из числа участников третьего этапа Конкурса, о чем делается соответствующая запись в протоколе заседания конкурсной комиссии.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Из числа участников Конкурса определяются четыре победителя путем открытого голосования большинством голосов членов конкурсной комиссии, присутствующих на заседании.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В случае рассмотрения конкурсной комиссией вопроса об определении менее 4 победителей Конкурса либо отсутствии победителей решение принимается путем открытого голосования большинством голосов членов конкурсной комиссии, присутствующих на заседании.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При равенстве голосов решающим является голос председательствующего на заседании конкурсной комиссии.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Результаты решения конкурсной комиссии заносятся в протокол заседания конкурсной комиссии.</w:t>
      </w:r>
    </w:p>
    <w:p w:rsidR="00664842" w:rsidRDefault="00664842">
      <w:pPr>
        <w:pStyle w:val="ConsPlusNormal"/>
        <w:jc w:val="both"/>
      </w:pPr>
      <w:r>
        <w:t xml:space="preserve">(п. 4.1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Перми от 18.10.2018 N 758)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4.2. Информация об итогах Конкурса в течение 10 рабочих дней со дня заседания конкурсной комиссии доводится до сведения участников Конкурса по электронной почте и размещается на официальном сайте муниципального образования город Пермь в информационно-телекоммуникационной сети Интернет www.gorodperm.ru.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lastRenderedPageBreak/>
        <w:t>4.3. На основании решения конкурсной комиссии Управление в течение 20 календарных дней подготавливает правовой акт администрации города Перми об итогах Конкурса.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4.4. Денежное вознаграждение победителям Конкурса перечисляется на указанные ими расчетные счета не позднее 30 календарных дней со дня вступления в силу правового акта администрации города Перми об итогах Конкурса.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 xml:space="preserve">4.5. Участники Конкурса, признанные победителями Конкурса, включаются во внешний кадровый резерв, формируемый в соответствии с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29 июня 2016 г. N 450 "Об утверждении Положения о кадровом резерве для замещения вакантных должностей муниципальной службы в администрации города Перми".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4.6. Проекты, участвовавшие в Конкурсе, передаются в соответствующий функциональный орган, функциональное подразделение администрации города Перми, по направлению деятельности которых были подготовлены Проекты, для дальнейшей реализации в случае их актуальности и возможности финансирования.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4.7. Участники Конкурса, по Проектам которых принято решение о реализации, привлекаются к реализации Проекта, в том числе на возмездной основе, в соответствии с действующим законодательством Российской Федерации.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right"/>
        <w:outlineLvl w:val="1"/>
      </w:pPr>
      <w:r>
        <w:t>Приложение 1</w:t>
      </w:r>
    </w:p>
    <w:p w:rsidR="00664842" w:rsidRDefault="00664842">
      <w:pPr>
        <w:pStyle w:val="ConsPlusNormal"/>
        <w:jc w:val="right"/>
      </w:pPr>
      <w:r>
        <w:t>к Положению</w:t>
      </w:r>
    </w:p>
    <w:p w:rsidR="00664842" w:rsidRDefault="00664842">
      <w:pPr>
        <w:pStyle w:val="ConsPlusNormal"/>
        <w:jc w:val="right"/>
      </w:pPr>
      <w:r>
        <w:t>о конкурсе "Лучший</w:t>
      </w:r>
    </w:p>
    <w:p w:rsidR="00664842" w:rsidRDefault="00664842">
      <w:pPr>
        <w:pStyle w:val="ConsPlusNormal"/>
        <w:jc w:val="right"/>
      </w:pPr>
      <w:r>
        <w:t>студенческий проект</w:t>
      </w:r>
    </w:p>
    <w:p w:rsidR="00664842" w:rsidRDefault="00664842">
      <w:pPr>
        <w:pStyle w:val="ConsPlusNormal"/>
        <w:jc w:val="right"/>
      </w:pPr>
      <w:r>
        <w:t>по развитию местного</w:t>
      </w:r>
    </w:p>
    <w:p w:rsidR="00664842" w:rsidRDefault="00664842">
      <w:pPr>
        <w:pStyle w:val="ConsPlusNormal"/>
        <w:jc w:val="right"/>
      </w:pPr>
      <w:r>
        <w:t>самоуправления"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nformat"/>
        <w:jc w:val="both"/>
      </w:pPr>
      <w:bookmarkStart w:id="4" w:name="P151"/>
      <w:bookmarkEnd w:id="4"/>
      <w:r>
        <w:t xml:space="preserve">                                 ЗАЯВЛЕНИЕ</w:t>
      </w:r>
    </w:p>
    <w:p w:rsidR="00664842" w:rsidRDefault="00664842">
      <w:pPr>
        <w:pStyle w:val="ConsPlusNonformat"/>
        <w:jc w:val="both"/>
      </w:pPr>
      <w:r>
        <w:t xml:space="preserve">             об участии в конкурсе "Лучший студенческий проект</w:t>
      </w:r>
    </w:p>
    <w:p w:rsidR="00664842" w:rsidRDefault="00664842">
      <w:pPr>
        <w:pStyle w:val="ConsPlusNonformat"/>
        <w:jc w:val="both"/>
      </w:pPr>
      <w:r>
        <w:t xml:space="preserve">                   по развитию местного самоуправления"</w:t>
      </w:r>
    </w:p>
    <w:p w:rsidR="00664842" w:rsidRDefault="00664842">
      <w:pPr>
        <w:pStyle w:val="ConsPlusNonformat"/>
        <w:jc w:val="both"/>
      </w:pPr>
    </w:p>
    <w:p w:rsidR="00664842" w:rsidRDefault="00664842">
      <w:pPr>
        <w:pStyle w:val="ConsPlusNonformat"/>
        <w:jc w:val="both"/>
      </w:pPr>
      <w:r>
        <w:t xml:space="preserve">                                              В управление по вопросам</w:t>
      </w:r>
    </w:p>
    <w:p w:rsidR="00664842" w:rsidRDefault="00664842">
      <w:pPr>
        <w:pStyle w:val="ConsPlusNonformat"/>
        <w:jc w:val="both"/>
      </w:pPr>
      <w:r>
        <w:t xml:space="preserve">                                              муниципальной службы и кадров</w:t>
      </w:r>
    </w:p>
    <w:p w:rsidR="00664842" w:rsidRDefault="00664842">
      <w:pPr>
        <w:pStyle w:val="ConsPlusNonformat"/>
        <w:jc w:val="both"/>
      </w:pPr>
      <w:r>
        <w:t xml:space="preserve">                                              администрации города Перми</w:t>
      </w:r>
    </w:p>
    <w:p w:rsidR="00664842" w:rsidRDefault="00664842">
      <w:pPr>
        <w:pStyle w:val="ConsPlusNonformat"/>
        <w:jc w:val="both"/>
      </w:pPr>
    </w:p>
    <w:p w:rsidR="00664842" w:rsidRDefault="0066484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664842" w:rsidRDefault="00664842">
      <w:pPr>
        <w:pStyle w:val="ConsPlusNonformat"/>
        <w:jc w:val="both"/>
      </w:pPr>
      <w:r>
        <w:t xml:space="preserve">                            (фамилия, имя, отчество)</w:t>
      </w:r>
    </w:p>
    <w:p w:rsidR="00664842" w:rsidRDefault="00664842">
      <w:pPr>
        <w:pStyle w:val="ConsPlusNonformat"/>
        <w:jc w:val="both"/>
      </w:pPr>
      <w:r>
        <w:t>__________________________________________________________________________,</w:t>
      </w:r>
    </w:p>
    <w:p w:rsidR="00664842" w:rsidRDefault="00664842">
      <w:pPr>
        <w:pStyle w:val="ConsPlusNonformat"/>
        <w:jc w:val="both"/>
      </w:pPr>
      <w:r>
        <w:t xml:space="preserve">               (число, месяц, год рождения, e-</w:t>
      </w:r>
      <w:proofErr w:type="spellStart"/>
      <w:r>
        <w:t>mail</w:t>
      </w:r>
      <w:proofErr w:type="spellEnd"/>
      <w:r>
        <w:t>, телефон)</w:t>
      </w:r>
    </w:p>
    <w:p w:rsidR="00664842" w:rsidRDefault="00664842">
      <w:pPr>
        <w:pStyle w:val="ConsPlusNonformat"/>
        <w:jc w:val="both"/>
      </w:pPr>
      <w:proofErr w:type="gramStart"/>
      <w:r>
        <w:lastRenderedPageBreak/>
        <w:t>прошу  принять</w:t>
      </w:r>
      <w:proofErr w:type="gramEnd"/>
      <w:r>
        <w:t xml:space="preserve"> документы для участия в конкурсе "Лучший студенческий проект</w:t>
      </w:r>
    </w:p>
    <w:p w:rsidR="00664842" w:rsidRDefault="00664842">
      <w:pPr>
        <w:pStyle w:val="ConsPlusNonformat"/>
        <w:jc w:val="both"/>
      </w:pPr>
      <w:proofErr w:type="gramStart"/>
      <w:r>
        <w:t>по  развитию</w:t>
      </w:r>
      <w:proofErr w:type="gramEnd"/>
      <w:r>
        <w:t xml:space="preserve">  местного  самоуправления",  проводимом  администрацией города</w:t>
      </w:r>
    </w:p>
    <w:p w:rsidR="00664842" w:rsidRDefault="00664842">
      <w:pPr>
        <w:pStyle w:val="ConsPlusNonformat"/>
        <w:jc w:val="both"/>
      </w:pPr>
      <w:r>
        <w:t>Перми.</w:t>
      </w:r>
    </w:p>
    <w:p w:rsidR="00664842" w:rsidRDefault="00664842">
      <w:pPr>
        <w:pStyle w:val="ConsPlusNonformat"/>
        <w:jc w:val="both"/>
      </w:pPr>
    </w:p>
    <w:p w:rsidR="00664842" w:rsidRDefault="00664842">
      <w:pPr>
        <w:pStyle w:val="ConsPlusNonformat"/>
        <w:jc w:val="both"/>
      </w:pPr>
      <w:r>
        <w:t>Приложение: 1. Согласие на обработку персональных данных.</w:t>
      </w:r>
    </w:p>
    <w:p w:rsidR="00664842" w:rsidRDefault="00664842">
      <w:pPr>
        <w:pStyle w:val="ConsPlusNonformat"/>
        <w:jc w:val="both"/>
      </w:pPr>
      <w:r>
        <w:t xml:space="preserve">            2. Копия документа, удостоверяющего личность.</w:t>
      </w:r>
    </w:p>
    <w:p w:rsidR="00664842" w:rsidRDefault="00664842">
      <w:pPr>
        <w:pStyle w:val="ConsPlusNonformat"/>
        <w:jc w:val="both"/>
      </w:pPr>
      <w:r>
        <w:t xml:space="preserve">            3. Справка с места учебы/копия студенческого билета.</w:t>
      </w:r>
    </w:p>
    <w:p w:rsidR="00664842" w:rsidRDefault="00664842">
      <w:pPr>
        <w:pStyle w:val="ConsPlusNonformat"/>
        <w:jc w:val="both"/>
      </w:pPr>
      <w:r>
        <w:t xml:space="preserve">            4. Копии документов, подтверждающих достигнутые успехи.</w:t>
      </w:r>
    </w:p>
    <w:p w:rsidR="00664842" w:rsidRDefault="00664842">
      <w:pPr>
        <w:pStyle w:val="ConsPlusNonformat"/>
        <w:jc w:val="both"/>
      </w:pPr>
      <w:r>
        <w:t xml:space="preserve">            5. Проект "_________________________________________".</w:t>
      </w:r>
    </w:p>
    <w:p w:rsidR="00664842" w:rsidRDefault="00664842">
      <w:pPr>
        <w:pStyle w:val="ConsPlusNonformat"/>
        <w:jc w:val="both"/>
      </w:pPr>
    </w:p>
    <w:p w:rsidR="00664842" w:rsidRDefault="00664842">
      <w:pPr>
        <w:pStyle w:val="ConsPlusNonformat"/>
        <w:jc w:val="both"/>
      </w:pPr>
      <w:r>
        <w:t>_________________                                           _______________</w:t>
      </w:r>
    </w:p>
    <w:p w:rsidR="00664842" w:rsidRDefault="00664842">
      <w:pPr>
        <w:pStyle w:val="ConsPlusNonformat"/>
        <w:jc w:val="both"/>
      </w:pPr>
      <w:r>
        <w:t xml:space="preserve">     (</w:t>
      </w:r>
      <w:proofErr w:type="gramStart"/>
      <w:r>
        <w:t xml:space="preserve">дата)   </w:t>
      </w:r>
      <w:proofErr w:type="gramEnd"/>
      <w:r>
        <w:t xml:space="preserve">                                                 (подпись)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nformat"/>
        <w:jc w:val="both"/>
      </w:pPr>
      <w:r>
        <w:t xml:space="preserve">                                 Согласие</w:t>
      </w:r>
    </w:p>
    <w:p w:rsidR="00664842" w:rsidRDefault="00664842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664842" w:rsidRDefault="00664842">
      <w:pPr>
        <w:pStyle w:val="ConsPlusNonformat"/>
        <w:jc w:val="both"/>
      </w:pPr>
    </w:p>
    <w:p w:rsidR="00664842" w:rsidRDefault="00664842">
      <w:pPr>
        <w:pStyle w:val="ConsPlusNonformat"/>
        <w:jc w:val="both"/>
      </w:pPr>
      <w:r>
        <w:t xml:space="preserve">                                            В управление по вопросам</w:t>
      </w:r>
    </w:p>
    <w:p w:rsidR="00664842" w:rsidRDefault="00664842">
      <w:pPr>
        <w:pStyle w:val="ConsPlusNonformat"/>
        <w:jc w:val="both"/>
      </w:pPr>
      <w:r>
        <w:t xml:space="preserve">                                            муниципальной службы и кадров</w:t>
      </w:r>
    </w:p>
    <w:p w:rsidR="00664842" w:rsidRDefault="00664842">
      <w:pPr>
        <w:pStyle w:val="ConsPlusNonformat"/>
        <w:jc w:val="both"/>
      </w:pPr>
      <w:r>
        <w:t xml:space="preserve">                                            администрации города Перми</w:t>
      </w:r>
    </w:p>
    <w:p w:rsidR="00664842" w:rsidRDefault="00664842">
      <w:pPr>
        <w:pStyle w:val="ConsPlusNonformat"/>
        <w:jc w:val="both"/>
      </w:pPr>
    </w:p>
    <w:p w:rsidR="00664842" w:rsidRDefault="00664842">
      <w:pPr>
        <w:pStyle w:val="ConsPlusNonformat"/>
        <w:jc w:val="both"/>
      </w:pPr>
      <w:r>
        <w:t xml:space="preserve">                                            В конкурсную комиссию</w:t>
      </w:r>
    </w:p>
    <w:p w:rsidR="00664842" w:rsidRDefault="00664842">
      <w:pPr>
        <w:pStyle w:val="ConsPlusNonformat"/>
        <w:jc w:val="both"/>
      </w:pPr>
      <w:r>
        <w:t xml:space="preserve">                                            по проведению конкурса "Лучший</w:t>
      </w:r>
    </w:p>
    <w:p w:rsidR="00664842" w:rsidRDefault="00664842">
      <w:pPr>
        <w:pStyle w:val="ConsPlusNonformat"/>
        <w:jc w:val="both"/>
      </w:pPr>
      <w:r>
        <w:t xml:space="preserve">                                            студенческий проект по развитию</w:t>
      </w:r>
    </w:p>
    <w:p w:rsidR="00664842" w:rsidRDefault="00664842">
      <w:pPr>
        <w:pStyle w:val="ConsPlusNonformat"/>
        <w:jc w:val="both"/>
      </w:pPr>
      <w:r>
        <w:t xml:space="preserve">                                            местного самоуправления"</w:t>
      </w:r>
    </w:p>
    <w:p w:rsidR="00664842" w:rsidRDefault="00664842">
      <w:pPr>
        <w:pStyle w:val="ConsPlusNonformat"/>
        <w:jc w:val="both"/>
      </w:pPr>
    </w:p>
    <w:p w:rsidR="00664842" w:rsidRDefault="0066484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664842" w:rsidRDefault="00664842">
      <w:pPr>
        <w:pStyle w:val="ConsPlusNonformat"/>
        <w:jc w:val="both"/>
      </w:pPr>
      <w:r>
        <w:t xml:space="preserve">                         (фамилия, имя, отчество)</w:t>
      </w:r>
    </w:p>
    <w:p w:rsidR="00664842" w:rsidRDefault="00664842">
      <w:pPr>
        <w:pStyle w:val="ConsPlusNonformat"/>
        <w:jc w:val="both"/>
      </w:pPr>
      <w:r>
        <w:t>зарегистрированный(</w:t>
      </w:r>
      <w:proofErr w:type="spellStart"/>
      <w:r>
        <w:t>ная</w:t>
      </w:r>
      <w:proofErr w:type="spellEnd"/>
      <w:r>
        <w:t>) по адресу _________________________________________</w:t>
      </w:r>
    </w:p>
    <w:p w:rsidR="00664842" w:rsidRDefault="00664842">
      <w:pPr>
        <w:pStyle w:val="ConsPlusNonformat"/>
        <w:jc w:val="both"/>
      </w:pPr>
      <w:r>
        <w:t>__________________________________________________________________________,</w:t>
      </w:r>
    </w:p>
    <w:p w:rsidR="00664842" w:rsidRDefault="00664842">
      <w:pPr>
        <w:pStyle w:val="ConsPlusNonformat"/>
        <w:jc w:val="both"/>
      </w:pPr>
      <w:r>
        <w:t>паспорт: серия ______ N _________, выдан __________________________________</w:t>
      </w:r>
    </w:p>
    <w:p w:rsidR="00664842" w:rsidRDefault="00664842">
      <w:pPr>
        <w:pStyle w:val="ConsPlusNonformat"/>
        <w:jc w:val="both"/>
      </w:pPr>
      <w:r>
        <w:t xml:space="preserve">                                                       (дата)</w:t>
      </w:r>
    </w:p>
    <w:p w:rsidR="00664842" w:rsidRDefault="00664842">
      <w:pPr>
        <w:pStyle w:val="ConsPlusNonformat"/>
        <w:jc w:val="both"/>
      </w:pPr>
      <w:r>
        <w:t>___________________________________________________________________________</w:t>
      </w:r>
    </w:p>
    <w:p w:rsidR="00664842" w:rsidRDefault="00664842">
      <w:pPr>
        <w:pStyle w:val="ConsPlusNonformat"/>
        <w:jc w:val="both"/>
      </w:pPr>
      <w:r>
        <w:t xml:space="preserve">                                   (кем)</w:t>
      </w:r>
    </w:p>
    <w:p w:rsidR="00664842" w:rsidRDefault="00664842">
      <w:pPr>
        <w:pStyle w:val="ConsPlusNonformat"/>
        <w:jc w:val="both"/>
      </w:pPr>
      <w:proofErr w:type="gramStart"/>
      <w:r>
        <w:t>даю  согласие</w:t>
      </w:r>
      <w:proofErr w:type="gramEnd"/>
      <w:r>
        <w:t xml:space="preserve">  администрации  города  Перми,  членам комиссии по проведению</w:t>
      </w:r>
    </w:p>
    <w:p w:rsidR="00664842" w:rsidRDefault="00664842">
      <w:pPr>
        <w:pStyle w:val="ConsPlusNonformat"/>
        <w:jc w:val="both"/>
      </w:pPr>
      <w:proofErr w:type="gramStart"/>
      <w:r>
        <w:t>конкурса  "</w:t>
      </w:r>
      <w:proofErr w:type="gramEnd"/>
      <w:r>
        <w:t>Лучший  студенческий проект по развитию местного самоуправления"</w:t>
      </w:r>
    </w:p>
    <w:p w:rsidR="00664842" w:rsidRDefault="00664842">
      <w:pPr>
        <w:pStyle w:val="ConsPlusNonformat"/>
        <w:jc w:val="both"/>
      </w:pPr>
      <w:r>
        <w:t xml:space="preserve">(614000,  г.  </w:t>
      </w:r>
      <w:proofErr w:type="gramStart"/>
      <w:r>
        <w:t>Пермь,  ул.</w:t>
      </w:r>
      <w:proofErr w:type="gramEnd"/>
      <w:r>
        <w:t xml:space="preserve">  Ленина, 23) в связи с организацией и проведением</w:t>
      </w:r>
    </w:p>
    <w:p w:rsidR="00664842" w:rsidRDefault="00664842">
      <w:pPr>
        <w:pStyle w:val="ConsPlusNonformat"/>
        <w:jc w:val="both"/>
      </w:pPr>
      <w:proofErr w:type="gramStart"/>
      <w:r>
        <w:t>конкурса  "</w:t>
      </w:r>
      <w:proofErr w:type="gramEnd"/>
      <w:r>
        <w:t>Лучший  студенческий проект по развитию местного самоуправления"</w:t>
      </w:r>
    </w:p>
    <w:p w:rsidR="00664842" w:rsidRDefault="00664842">
      <w:pPr>
        <w:pStyle w:val="ConsPlusNonformat"/>
        <w:jc w:val="both"/>
      </w:pPr>
      <w:r>
        <w:t>на   обработку</w:t>
      </w:r>
      <w:proofErr w:type="gramStart"/>
      <w:r>
        <w:t xml:space="preserve">   (</w:t>
      </w:r>
      <w:proofErr w:type="gramEnd"/>
      <w:r>
        <w:t>любое   действие  (операцию)  или  совокупность  действий</w:t>
      </w:r>
    </w:p>
    <w:p w:rsidR="00664842" w:rsidRDefault="00664842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:rsidR="00664842" w:rsidRDefault="00664842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:rsidR="00664842" w:rsidRDefault="00664842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:rsidR="00664842" w:rsidRDefault="00664842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:rsidR="00664842" w:rsidRDefault="00664842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 уничтожение)  следующих</w:t>
      </w:r>
    </w:p>
    <w:p w:rsidR="00664842" w:rsidRDefault="00664842">
      <w:pPr>
        <w:pStyle w:val="ConsPlusNonformat"/>
        <w:jc w:val="both"/>
      </w:pPr>
      <w:r>
        <w:t>персональных данных:</w:t>
      </w:r>
    </w:p>
    <w:p w:rsidR="00664842" w:rsidRDefault="00664842">
      <w:pPr>
        <w:pStyle w:val="ConsPlusNormal"/>
        <w:ind w:firstLine="540"/>
        <w:jc w:val="both"/>
      </w:pPr>
      <w:r>
        <w:t>фамилии, имени, отчества (в том числе предыдущих фамилии, имени и (или) отчества в случае их изменения);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числа, месяца, года рождения;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места рождения;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вида, серии, номера документа, удостоверяющего личность, наименования органа, выдавшего его, даты выдачи;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адреса места жительства (адреса регистрации, фактического проживания, почтового адреса, адреса электронной почты);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lastRenderedPageBreak/>
        <w:t>номера контактного телефона;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сведений об обучении;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иных персональных данных, необходимых для участия в конкурсе.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Указанные персональные данные представляются для обработки в целях обеспечения проведения конкурса "Лучший студенческий проект по развитию местного самоуправления".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Я ознакомлен(а), что: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согласие на обработку персональных данных действует со дня подписания настоящего согласия и до определения победителей по итогам конкурса;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Отзыв согласия на обработку персональных данных означает мой отказ от участия в конкурсе "Лучший студенческий проект по развитию местного самоуправления".</w:t>
      </w:r>
    </w:p>
    <w:p w:rsidR="00664842" w:rsidRDefault="00664842">
      <w:pPr>
        <w:pStyle w:val="ConsPlusNormal"/>
        <w:spacing w:before="280"/>
        <w:ind w:firstLine="540"/>
        <w:jc w:val="both"/>
      </w:pPr>
      <w:r>
        <w:t>После окончания конкурса персональные данные хранятся в администрации города Перми в течение срока хранения документов, предусмотренного действующим законодательством Российской Федерации.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nformat"/>
        <w:jc w:val="both"/>
      </w:pPr>
      <w:r>
        <w:t>Дата начала обработки персональных данных: ________________________________</w:t>
      </w:r>
    </w:p>
    <w:p w:rsidR="00664842" w:rsidRDefault="00664842">
      <w:pPr>
        <w:pStyle w:val="ConsPlusNonformat"/>
        <w:jc w:val="both"/>
      </w:pPr>
      <w:r>
        <w:t xml:space="preserve">                                                 (число, месяц, год)</w:t>
      </w:r>
    </w:p>
    <w:p w:rsidR="00664842" w:rsidRDefault="00664842">
      <w:pPr>
        <w:pStyle w:val="ConsPlusNonformat"/>
        <w:jc w:val="both"/>
      </w:pPr>
      <w:r>
        <w:t xml:space="preserve">                                           ________________________________</w:t>
      </w:r>
    </w:p>
    <w:p w:rsidR="00664842" w:rsidRDefault="00664842">
      <w:pPr>
        <w:pStyle w:val="ConsPlusNonformat"/>
        <w:jc w:val="both"/>
      </w:pPr>
      <w:r>
        <w:t xml:space="preserve">                                                       (подпись)</w:t>
      </w: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right"/>
        <w:outlineLvl w:val="1"/>
      </w:pPr>
      <w:r>
        <w:t>Приложение 2</w:t>
      </w:r>
    </w:p>
    <w:p w:rsidR="00664842" w:rsidRDefault="00664842">
      <w:pPr>
        <w:pStyle w:val="ConsPlusNormal"/>
        <w:jc w:val="right"/>
      </w:pPr>
      <w:r>
        <w:t>к Положению</w:t>
      </w:r>
    </w:p>
    <w:p w:rsidR="00664842" w:rsidRDefault="00664842">
      <w:pPr>
        <w:pStyle w:val="ConsPlusNormal"/>
        <w:jc w:val="right"/>
      </w:pPr>
      <w:r>
        <w:t>о конкурсе "Лучший</w:t>
      </w:r>
    </w:p>
    <w:p w:rsidR="00664842" w:rsidRDefault="00664842">
      <w:pPr>
        <w:pStyle w:val="ConsPlusNormal"/>
        <w:jc w:val="right"/>
      </w:pPr>
      <w:r>
        <w:t>студенческий проект</w:t>
      </w:r>
    </w:p>
    <w:p w:rsidR="00664842" w:rsidRDefault="00664842">
      <w:pPr>
        <w:pStyle w:val="ConsPlusNormal"/>
        <w:jc w:val="right"/>
      </w:pPr>
      <w:r>
        <w:t>по развитию местного</w:t>
      </w:r>
    </w:p>
    <w:p w:rsidR="00664842" w:rsidRDefault="00664842">
      <w:pPr>
        <w:pStyle w:val="ConsPlusNormal"/>
        <w:jc w:val="right"/>
      </w:pPr>
      <w:r>
        <w:t>самоуправления"</w:t>
      </w:r>
    </w:p>
    <w:p w:rsidR="00664842" w:rsidRDefault="006648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8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842" w:rsidRDefault="00664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842" w:rsidRDefault="006648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18.10.2018 N 758)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</w:tr>
    </w:tbl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center"/>
      </w:pPr>
      <w:bookmarkStart w:id="5" w:name="P242"/>
      <w:bookmarkEnd w:id="5"/>
      <w:r>
        <w:lastRenderedPageBreak/>
        <w:t>ОЦЕНОЧНАЯ ВЕДОМОСТЬ</w:t>
      </w:r>
    </w:p>
    <w:p w:rsidR="00664842" w:rsidRDefault="00664842">
      <w:pPr>
        <w:pStyle w:val="ConsPlusNormal"/>
        <w:jc w:val="center"/>
      </w:pPr>
      <w:r>
        <w:t>проектов, участвующих во втором этапе конкурса "Лучший</w:t>
      </w:r>
    </w:p>
    <w:p w:rsidR="00664842" w:rsidRDefault="00664842">
      <w:pPr>
        <w:pStyle w:val="ConsPlusNormal"/>
        <w:jc w:val="center"/>
      </w:pPr>
      <w:r>
        <w:t>студенческий проект по развитию местного самоуправления"</w:t>
      </w:r>
    </w:p>
    <w:p w:rsidR="00664842" w:rsidRDefault="006648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077"/>
        <w:gridCol w:w="1134"/>
        <w:gridCol w:w="1928"/>
      </w:tblGrid>
      <w:tr w:rsidR="00664842">
        <w:tc>
          <w:tcPr>
            <w:tcW w:w="8817" w:type="dxa"/>
            <w:gridSpan w:val="5"/>
          </w:tcPr>
          <w:p w:rsidR="00664842" w:rsidRDefault="00664842">
            <w:pPr>
              <w:pStyle w:val="ConsPlusNormal"/>
              <w:jc w:val="center"/>
            </w:pPr>
            <w:r>
              <w:t>Наименование проекта, Ф.И.О. автора</w:t>
            </w:r>
          </w:p>
        </w:tc>
      </w:tr>
      <w:tr w:rsidR="00664842">
        <w:tc>
          <w:tcPr>
            <w:tcW w:w="567" w:type="dxa"/>
            <w:vAlign w:val="center"/>
          </w:tcPr>
          <w:p w:rsidR="00664842" w:rsidRDefault="0066484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11" w:type="dxa"/>
          </w:tcPr>
          <w:p w:rsidR="00664842" w:rsidRDefault="00664842">
            <w:pPr>
              <w:pStyle w:val="ConsPlusNormal"/>
              <w:jc w:val="center"/>
            </w:pPr>
            <w:r>
              <w:t>Критерии оценки проектов</w:t>
            </w:r>
          </w:p>
        </w:tc>
        <w:tc>
          <w:tcPr>
            <w:tcW w:w="1077" w:type="dxa"/>
          </w:tcPr>
          <w:p w:rsidR="00664842" w:rsidRDefault="00664842">
            <w:pPr>
              <w:pStyle w:val="ConsPlusNormal"/>
              <w:jc w:val="center"/>
            </w:pPr>
            <w:r>
              <w:t>Балл (от 1 до 3)</w:t>
            </w:r>
          </w:p>
        </w:tc>
        <w:tc>
          <w:tcPr>
            <w:tcW w:w="1134" w:type="dxa"/>
          </w:tcPr>
          <w:p w:rsidR="00664842" w:rsidRDefault="00664842">
            <w:pPr>
              <w:pStyle w:val="ConsPlusNormal"/>
              <w:jc w:val="center"/>
            </w:pPr>
            <w:r>
              <w:t>Весовое значение</w:t>
            </w:r>
          </w:p>
        </w:tc>
        <w:tc>
          <w:tcPr>
            <w:tcW w:w="1928" w:type="dxa"/>
          </w:tcPr>
          <w:p w:rsidR="00664842" w:rsidRDefault="00664842">
            <w:pPr>
              <w:pStyle w:val="ConsPlusNormal"/>
              <w:jc w:val="center"/>
            </w:pPr>
            <w:r>
              <w:t>Оценка</w:t>
            </w:r>
          </w:p>
          <w:p w:rsidR="00664842" w:rsidRDefault="00664842">
            <w:pPr>
              <w:pStyle w:val="ConsPlusNormal"/>
              <w:jc w:val="center"/>
            </w:pPr>
            <w:r>
              <w:t>(балл x весовое значение)</w:t>
            </w:r>
          </w:p>
        </w:tc>
      </w:tr>
      <w:tr w:rsidR="00664842">
        <w:tc>
          <w:tcPr>
            <w:tcW w:w="567" w:type="dxa"/>
          </w:tcPr>
          <w:p w:rsidR="00664842" w:rsidRDefault="00664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664842" w:rsidRDefault="00664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664842" w:rsidRDefault="00664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64842" w:rsidRDefault="006648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664842" w:rsidRDefault="00664842">
            <w:pPr>
              <w:pStyle w:val="ConsPlusNormal"/>
              <w:jc w:val="center"/>
            </w:pPr>
            <w:r>
              <w:t>5</w:t>
            </w:r>
          </w:p>
        </w:tc>
      </w:tr>
      <w:tr w:rsidR="00664842">
        <w:tc>
          <w:tcPr>
            <w:tcW w:w="567" w:type="dxa"/>
          </w:tcPr>
          <w:p w:rsidR="00664842" w:rsidRDefault="00664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664842" w:rsidRDefault="00664842">
            <w:pPr>
              <w:pStyle w:val="ConsPlusNormal"/>
            </w:pPr>
            <w:r>
              <w:t>Новизна и оригинальность подхода к раскрытию темы</w:t>
            </w:r>
          </w:p>
        </w:tc>
        <w:tc>
          <w:tcPr>
            <w:tcW w:w="1077" w:type="dxa"/>
          </w:tcPr>
          <w:p w:rsidR="00664842" w:rsidRDefault="00664842">
            <w:pPr>
              <w:pStyle w:val="ConsPlusNormal"/>
            </w:pPr>
          </w:p>
        </w:tc>
        <w:tc>
          <w:tcPr>
            <w:tcW w:w="1134" w:type="dxa"/>
          </w:tcPr>
          <w:p w:rsidR="00664842" w:rsidRDefault="00664842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1928" w:type="dxa"/>
          </w:tcPr>
          <w:p w:rsidR="00664842" w:rsidRDefault="00664842">
            <w:pPr>
              <w:pStyle w:val="ConsPlusNormal"/>
            </w:pPr>
          </w:p>
        </w:tc>
      </w:tr>
      <w:tr w:rsidR="00664842">
        <w:tc>
          <w:tcPr>
            <w:tcW w:w="567" w:type="dxa"/>
          </w:tcPr>
          <w:p w:rsidR="00664842" w:rsidRDefault="00664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664842" w:rsidRDefault="00664842">
            <w:pPr>
              <w:pStyle w:val="ConsPlusNormal"/>
            </w:pPr>
            <w:r>
              <w:t>Актуальность и практическая значимость (возможность внедрения в практику)</w:t>
            </w:r>
          </w:p>
        </w:tc>
        <w:tc>
          <w:tcPr>
            <w:tcW w:w="1077" w:type="dxa"/>
          </w:tcPr>
          <w:p w:rsidR="00664842" w:rsidRDefault="00664842">
            <w:pPr>
              <w:pStyle w:val="ConsPlusNormal"/>
            </w:pPr>
          </w:p>
        </w:tc>
        <w:tc>
          <w:tcPr>
            <w:tcW w:w="1134" w:type="dxa"/>
          </w:tcPr>
          <w:p w:rsidR="00664842" w:rsidRDefault="00664842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928" w:type="dxa"/>
          </w:tcPr>
          <w:p w:rsidR="00664842" w:rsidRDefault="00664842">
            <w:pPr>
              <w:pStyle w:val="ConsPlusNormal"/>
            </w:pPr>
          </w:p>
        </w:tc>
      </w:tr>
      <w:tr w:rsidR="00664842">
        <w:tc>
          <w:tcPr>
            <w:tcW w:w="567" w:type="dxa"/>
          </w:tcPr>
          <w:p w:rsidR="00664842" w:rsidRDefault="00664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664842" w:rsidRDefault="00664842">
            <w:pPr>
              <w:pStyle w:val="ConsPlusNormal"/>
            </w:pPr>
            <w:r>
              <w:t>Аргументированное финансово-экономическое обоснование к проекту</w:t>
            </w:r>
          </w:p>
        </w:tc>
        <w:tc>
          <w:tcPr>
            <w:tcW w:w="1077" w:type="dxa"/>
          </w:tcPr>
          <w:p w:rsidR="00664842" w:rsidRDefault="00664842">
            <w:pPr>
              <w:pStyle w:val="ConsPlusNormal"/>
            </w:pPr>
          </w:p>
        </w:tc>
        <w:tc>
          <w:tcPr>
            <w:tcW w:w="1134" w:type="dxa"/>
          </w:tcPr>
          <w:p w:rsidR="00664842" w:rsidRDefault="00664842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928" w:type="dxa"/>
          </w:tcPr>
          <w:p w:rsidR="00664842" w:rsidRDefault="00664842">
            <w:pPr>
              <w:pStyle w:val="ConsPlusNormal"/>
            </w:pPr>
          </w:p>
        </w:tc>
      </w:tr>
      <w:tr w:rsidR="00664842">
        <w:tc>
          <w:tcPr>
            <w:tcW w:w="6889" w:type="dxa"/>
            <w:gridSpan w:val="4"/>
          </w:tcPr>
          <w:p w:rsidR="00664842" w:rsidRDefault="00664842">
            <w:pPr>
              <w:pStyle w:val="ConsPlusNormal"/>
            </w:pPr>
            <w:r>
              <w:t>Итоговая оценка проекта</w:t>
            </w:r>
          </w:p>
          <w:p w:rsidR="00664842" w:rsidRDefault="00664842">
            <w:pPr>
              <w:pStyle w:val="ConsPlusNormal"/>
            </w:pPr>
            <w:r>
              <w:t>(сумма оценок по 3 критериям)</w:t>
            </w:r>
          </w:p>
        </w:tc>
        <w:tc>
          <w:tcPr>
            <w:tcW w:w="1928" w:type="dxa"/>
          </w:tcPr>
          <w:p w:rsidR="00664842" w:rsidRDefault="00664842">
            <w:pPr>
              <w:pStyle w:val="ConsPlusNormal"/>
            </w:pPr>
          </w:p>
        </w:tc>
      </w:tr>
    </w:tbl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right"/>
        <w:outlineLvl w:val="1"/>
      </w:pPr>
      <w:r>
        <w:t>Приложение 3</w:t>
      </w:r>
    </w:p>
    <w:p w:rsidR="00664842" w:rsidRDefault="00664842">
      <w:pPr>
        <w:pStyle w:val="ConsPlusNormal"/>
        <w:jc w:val="right"/>
      </w:pPr>
      <w:r>
        <w:t>к Положению</w:t>
      </w:r>
    </w:p>
    <w:p w:rsidR="00664842" w:rsidRDefault="00664842">
      <w:pPr>
        <w:pStyle w:val="ConsPlusNormal"/>
        <w:jc w:val="right"/>
      </w:pPr>
      <w:bookmarkStart w:id="6" w:name="_GoBack"/>
      <w:bookmarkEnd w:id="6"/>
      <w:r>
        <w:t>о конкурсе "Лучший</w:t>
      </w:r>
    </w:p>
    <w:p w:rsidR="00664842" w:rsidRDefault="00664842">
      <w:pPr>
        <w:pStyle w:val="ConsPlusNormal"/>
        <w:jc w:val="right"/>
      </w:pPr>
      <w:r>
        <w:t>студенческий проект</w:t>
      </w:r>
    </w:p>
    <w:p w:rsidR="00664842" w:rsidRDefault="00664842">
      <w:pPr>
        <w:pStyle w:val="ConsPlusNormal"/>
        <w:jc w:val="right"/>
      </w:pPr>
      <w:r>
        <w:t>по развитию местного</w:t>
      </w:r>
    </w:p>
    <w:p w:rsidR="00664842" w:rsidRDefault="00664842">
      <w:pPr>
        <w:pStyle w:val="ConsPlusNormal"/>
        <w:jc w:val="right"/>
      </w:pPr>
      <w:r>
        <w:t>самоуправления"</w:t>
      </w:r>
    </w:p>
    <w:p w:rsidR="00664842" w:rsidRDefault="006648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648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4842" w:rsidRDefault="00664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4842" w:rsidRDefault="006648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18.10.2018 N 758)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4842" w:rsidRDefault="00664842">
            <w:pPr>
              <w:pStyle w:val="ConsPlusNormal"/>
            </w:pPr>
          </w:p>
        </w:tc>
      </w:tr>
    </w:tbl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center"/>
      </w:pPr>
      <w:bookmarkStart w:id="7" w:name="P290"/>
      <w:bookmarkEnd w:id="7"/>
      <w:r>
        <w:t>РЕЙТИНГ</w:t>
      </w:r>
    </w:p>
    <w:p w:rsidR="00664842" w:rsidRDefault="00664842">
      <w:pPr>
        <w:pStyle w:val="ConsPlusNormal"/>
        <w:jc w:val="center"/>
      </w:pPr>
      <w:r>
        <w:t>проектов, участвующих в третьем этапе конкурса "Лучший</w:t>
      </w:r>
    </w:p>
    <w:p w:rsidR="00664842" w:rsidRDefault="00664842">
      <w:pPr>
        <w:pStyle w:val="ConsPlusNormal"/>
        <w:jc w:val="center"/>
      </w:pPr>
      <w:r>
        <w:t>студенческий проект по развитию местного самоуправления"</w:t>
      </w:r>
    </w:p>
    <w:p w:rsidR="00664842" w:rsidRDefault="0066484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57"/>
        <w:gridCol w:w="1814"/>
        <w:gridCol w:w="2891"/>
        <w:gridCol w:w="1984"/>
      </w:tblGrid>
      <w:tr w:rsidR="00664842">
        <w:tc>
          <w:tcPr>
            <w:tcW w:w="426" w:type="dxa"/>
          </w:tcPr>
          <w:p w:rsidR="00664842" w:rsidRDefault="00664842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757" w:type="dxa"/>
          </w:tcPr>
          <w:p w:rsidR="00664842" w:rsidRDefault="00664842">
            <w:pPr>
              <w:pStyle w:val="ConsPlusNormal"/>
              <w:jc w:val="center"/>
            </w:pPr>
            <w:r>
              <w:t>Наименование проекта</w:t>
            </w:r>
          </w:p>
        </w:tc>
        <w:tc>
          <w:tcPr>
            <w:tcW w:w="1814" w:type="dxa"/>
          </w:tcPr>
          <w:p w:rsidR="00664842" w:rsidRDefault="00664842">
            <w:pPr>
              <w:pStyle w:val="ConsPlusNormal"/>
              <w:jc w:val="center"/>
            </w:pPr>
            <w:r>
              <w:t>Ф.И.О. автора</w:t>
            </w:r>
          </w:p>
        </w:tc>
        <w:tc>
          <w:tcPr>
            <w:tcW w:w="2891" w:type="dxa"/>
          </w:tcPr>
          <w:p w:rsidR="00664842" w:rsidRDefault="00664842">
            <w:pPr>
              <w:pStyle w:val="ConsPlusNormal"/>
              <w:jc w:val="center"/>
            </w:pPr>
            <w:r>
              <w:t>Наименование оценивающего ФО, ФП</w:t>
            </w:r>
          </w:p>
        </w:tc>
        <w:tc>
          <w:tcPr>
            <w:tcW w:w="1984" w:type="dxa"/>
          </w:tcPr>
          <w:p w:rsidR="00664842" w:rsidRDefault="00664842">
            <w:pPr>
              <w:pStyle w:val="ConsPlusNormal"/>
              <w:jc w:val="center"/>
            </w:pPr>
            <w:r>
              <w:t>Итоговая оценка проекта</w:t>
            </w:r>
          </w:p>
        </w:tc>
      </w:tr>
      <w:tr w:rsidR="00664842">
        <w:tc>
          <w:tcPr>
            <w:tcW w:w="426" w:type="dxa"/>
          </w:tcPr>
          <w:p w:rsidR="00664842" w:rsidRDefault="0066484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664842" w:rsidRDefault="0066484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664842" w:rsidRDefault="0066484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664842" w:rsidRDefault="0066484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64842" w:rsidRDefault="00664842">
            <w:pPr>
              <w:pStyle w:val="ConsPlusNormal"/>
              <w:jc w:val="center"/>
            </w:pPr>
            <w:r>
              <w:t>5</w:t>
            </w:r>
          </w:p>
        </w:tc>
      </w:tr>
      <w:tr w:rsidR="00664842">
        <w:tc>
          <w:tcPr>
            <w:tcW w:w="426" w:type="dxa"/>
          </w:tcPr>
          <w:p w:rsidR="00664842" w:rsidRDefault="00664842">
            <w:pPr>
              <w:pStyle w:val="ConsPlusNormal"/>
            </w:pPr>
          </w:p>
        </w:tc>
        <w:tc>
          <w:tcPr>
            <w:tcW w:w="1757" w:type="dxa"/>
          </w:tcPr>
          <w:p w:rsidR="00664842" w:rsidRDefault="00664842">
            <w:pPr>
              <w:pStyle w:val="ConsPlusNormal"/>
            </w:pPr>
          </w:p>
        </w:tc>
        <w:tc>
          <w:tcPr>
            <w:tcW w:w="1814" w:type="dxa"/>
          </w:tcPr>
          <w:p w:rsidR="00664842" w:rsidRDefault="00664842">
            <w:pPr>
              <w:pStyle w:val="ConsPlusNormal"/>
            </w:pPr>
          </w:p>
        </w:tc>
        <w:tc>
          <w:tcPr>
            <w:tcW w:w="2891" w:type="dxa"/>
          </w:tcPr>
          <w:p w:rsidR="00664842" w:rsidRDefault="00664842">
            <w:pPr>
              <w:pStyle w:val="ConsPlusNormal"/>
            </w:pPr>
          </w:p>
        </w:tc>
        <w:tc>
          <w:tcPr>
            <w:tcW w:w="1984" w:type="dxa"/>
          </w:tcPr>
          <w:p w:rsidR="00664842" w:rsidRDefault="00664842">
            <w:pPr>
              <w:pStyle w:val="ConsPlusNormal"/>
            </w:pPr>
          </w:p>
        </w:tc>
      </w:tr>
    </w:tbl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jc w:val="both"/>
      </w:pPr>
    </w:p>
    <w:p w:rsidR="00664842" w:rsidRDefault="006648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4433" w:rsidRDefault="00CF4433"/>
    <w:sectPr w:rsidR="00CF4433" w:rsidSect="00CD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42"/>
    <w:rsid w:val="00664842"/>
    <w:rsid w:val="00C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7C9A-7F22-449B-83A4-3CC13380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48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6648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6484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6648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18695&amp;dst=100005" TargetMode="External"/><Relationship Id="rId13" Type="http://schemas.openxmlformats.org/officeDocument/2006/relationships/hyperlink" Target="https://login.consultant.ru/link/?req=doc&amp;base=RLAW368&amp;n=118695&amp;dst=100019" TargetMode="External"/><Relationship Id="rId18" Type="http://schemas.openxmlformats.org/officeDocument/2006/relationships/hyperlink" Target="https://login.consultant.ru/link/?req=doc&amp;base=RLAW368&amp;n=104604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220986&amp;dst=100266" TargetMode="External"/><Relationship Id="rId12" Type="http://schemas.openxmlformats.org/officeDocument/2006/relationships/hyperlink" Target="https://login.consultant.ru/link/?req=doc&amp;base=RLAW368&amp;n=118695&amp;dst=100016" TargetMode="External"/><Relationship Id="rId17" Type="http://schemas.openxmlformats.org/officeDocument/2006/relationships/hyperlink" Target="https://login.consultant.ru/link/?req=doc&amp;base=RLAW368&amp;n=118695&amp;dst=1000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68&amp;n=118695&amp;dst=100030" TargetMode="External"/><Relationship Id="rId20" Type="http://schemas.openxmlformats.org/officeDocument/2006/relationships/hyperlink" Target="https://login.consultant.ru/link/?req=doc&amp;base=RLAW368&amp;n=118695&amp;dst=10009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0986&amp;dst=100258" TargetMode="External"/><Relationship Id="rId11" Type="http://schemas.openxmlformats.org/officeDocument/2006/relationships/hyperlink" Target="https://login.consultant.ru/link/?req=doc&amp;base=RLAW368&amp;n=118695&amp;dst=100014" TargetMode="External"/><Relationship Id="rId5" Type="http://schemas.openxmlformats.org/officeDocument/2006/relationships/hyperlink" Target="https://login.consultant.ru/link/?req=doc&amp;base=RLAW368&amp;n=118695&amp;dst=100005" TargetMode="External"/><Relationship Id="rId15" Type="http://schemas.openxmlformats.org/officeDocument/2006/relationships/hyperlink" Target="https://login.consultant.ru/link/?req=doc&amp;base=RLAW368&amp;n=118695&amp;dst=100028" TargetMode="External"/><Relationship Id="rId10" Type="http://schemas.openxmlformats.org/officeDocument/2006/relationships/hyperlink" Target="https://login.consultant.ru/link/?req=doc&amp;base=RLAW368&amp;n=118695&amp;dst=100013" TargetMode="External"/><Relationship Id="rId19" Type="http://schemas.openxmlformats.org/officeDocument/2006/relationships/hyperlink" Target="https://login.consultant.ru/link/?req=doc&amp;base=RLAW368&amp;n=118695&amp;dst=10007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18695&amp;dst=100012" TargetMode="External"/><Relationship Id="rId14" Type="http://schemas.openxmlformats.org/officeDocument/2006/relationships/hyperlink" Target="https://login.consultant.ru/link/?req=doc&amp;base=RLAW368&amp;n=118695&amp;dst=100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Нуриханова Зарина Адисовна</dc:creator>
  <cp:keywords/>
  <dc:description/>
  <cp:lastModifiedBy>Нуриханова Зарина Адисовна</cp:lastModifiedBy>
  <cp:revision>1</cp:revision>
  <dcterms:created xsi:type="dcterms:W3CDTF">2024-04-10T07:07:00Z</dcterms:created>
  <dcterms:modified xsi:type="dcterms:W3CDTF">2024-04-10T07:08:00Z</dcterms:modified>
</cp:coreProperties>
</file>