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footer6.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theme/theme1.xml" ContentType="application/vnd.openxmlformats-officedocument.theme+xml"/>
  <Override PartName="/word/header6.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8"/>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8"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Приказ Министерства по регулированию контрактной системы в сфере закупок Пермского края от 30.12.2021 N 32-01-04-191</w:t>
              <w:br/>
              <w:t xml:space="preserve">(ред. от 19.03.2025)</w:t>
              <w:br/>
              <w:t xml:space="preserve">"Об утверждении Регламента формирования, подачи, приема, рассмотрения, согласования заявки в целях определения поставщика (подрядчика, исполнителя) для обеспечения нужд муниципальных образований Пермского края"</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9" w:tooltip="Ссылка на КонсультантПлюс" w:history="0">
              <w:r>
                <w:rPr>
                  <w:b/>
                  <w:color w:val="0000ff"/>
                  <w:sz w:val="28"/>
                </w:rPr>
                <w:t xml:space="preserve">КонсультантПлюс</w:t>
                <w:br/>
                <w:br/>
              </w:r>
            </w:hyperlink>
            <w:hyperlink r:id="rId20" w:tooltip="Ссылка на КонсультантПлюс" w:history="0">
              <w:r>
                <w:rPr>
                  <w:b/>
                  <w:color w:val="0000ff"/>
                  <w:sz w:val="28"/>
                </w:rPr>
                <w:t xml:space="preserve">www.consultant.ru</w:t>
              </w:r>
            </w:hyperlink>
            <w:r>
              <w:rPr>
                <w:sz w:val="28"/>
              </w:rPr>
              <w:br/>
              <w:br/>
              <w:t xml:space="preserve">Дата сохранения: 05.06.2025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p>
      <w:pPr>
        <w:pStyle w:val="2"/>
        <w:jc w:val="center"/>
        <w:outlineLvl w:val="0"/>
      </w:pPr>
      <w:r>
        <w:rPr>
          <w:sz w:val="24"/>
        </w:rPr>
        <w:t xml:space="preserve">МИНИСТЕРСТВО ПО РЕГУЛИРОВАНИЮ КОНТРАКТНОЙ СИСТЕМЫ</w:t>
      </w:r>
    </w:p>
    <w:p>
      <w:pPr>
        <w:pStyle w:val="2"/>
        <w:jc w:val="center"/>
      </w:pPr>
      <w:r>
        <w:rPr>
          <w:sz w:val="24"/>
        </w:rPr>
        <w:t xml:space="preserve">В СФЕРЕ ЗАКУПОК ПЕРМСКОГО КРАЯ</w:t>
      </w:r>
    </w:p>
    <w:p>
      <w:pPr>
        <w:pStyle w:val="2"/>
        <w:jc w:val="both"/>
      </w:pPr>
      <w:r>
        <w:rPr>
          <w:sz w:val="24"/>
        </w:rPr>
      </w:r>
    </w:p>
    <w:p>
      <w:pPr>
        <w:pStyle w:val="2"/>
        <w:jc w:val="center"/>
      </w:pPr>
      <w:r>
        <w:rPr>
          <w:sz w:val="24"/>
        </w:rPr>
        <w:t xml:space="preserve">ПРИКАЗ</w:t>
      </w:r>
    </w:p>
    <w:p>
      <w:pPr>
        <w:pStyle w:val="2"/>
        <w:jc w:val="center"/>
      </w:pPr>
      <w:r>
        <w:rPr>
          <w:sz w:val="24"/>
        </w:rPr>
        <w:t xml:space="preserve">от 30 декабря 2021 г. N 32-01-04-191</w:t>
      </w:r>
    </w:p>
    <w:p>
      <w:pPr>
        <w:pStyle w:val="2"/>
        <w:jc w:val="both"/>
      </w:pPr>
      <w:r>
        <w:rPr>
          <w:sz w:val="24"/>
        </w:rPr>
      </w:r>
    </w:p>
    <w:p>
      <w:pPr>
        <w:pStyle w:val="2"/>
        <w:jc w:val="center"/>
      </w:pPr>
      <w:r>
        <w:rPr>
          <w:sz w:val="24"/>
        </w:rPr>
        <w:t xml:space="preserve">ОБ УТВЕРЖДЕНИИ РЕГЛАМЕНТА ФОРМИРОВАНИЯ, ПОДАЧИ, ПРИЕМА,</w:t>
      </w:r>
    </w:p>
    <w:p>
      <w:pPr>
        <w:pStyle w:val="2"/>
        <w:jc w:val="center"/>
      </w:pPr>
      <w:r>
        <w:rPr>
          <w:sz w:val="24"/>
        </w:rPr>
        <w:t xml:space="preserve">РАССМОТРЕНИЯ, СОГЛАСОВАНИЯ ЗАЯВКИ В ЦЕЛЯХ ОПРЕДЕЛЕНИЯ</w:t>
      </w:r>
    </w:p>
    <w:p>
      <w:pPr>
        <w:pStyle w:val="2"/>
        <w:jc w:val="center"/>
      </w:pPr>
      <w:r>
        <w:rPr>
          <w:sz w:val="24"/>
        </w:rPr>
        <w:t xml:space="preserve">ПОСТАВЩИКА (ПОДРЯДЧИКА, ИСПОЛНИТЕЛЯ) ДЛЯ ОБЕСПЕЧЕНИЯ НУЖД</w:t>
      </w:r>
    </w:p>
    <w:p>
      <w:pPr>
        <w:pStyle w:val="2"/>
        <w:jc w:val="center"/>
      </w:pPr>
      <w:r>
        <w:rPr>
          <w:sz w:val="24"/>
        </w:rPr>
        <w:t xml:space="preserve">МУНИЦИПАЛЬНЫХ ОБРАЗОВАНИЙ ПЕРМСКОГО КРАЯ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Приказов Министерства по регулированию контрактной системы в сфере</w:t>
            </w:r>
          </w:p>
          <w:p>
            <w:pPr>
              <w:pStyle w:val="0"/>
              <w:jc w:val="center"/>
            </w:pPr>
            <w:r>
              <w:rPr>
                <w:color w:val="392c69"/>
                <w:sz w:val="24"/>
              </w:rPr>
              <w:t xml:space="preserve">закупок Пермского края от 05.04.2022 </w:t>
            </w:r>
            <w:r>
              <w:rPr>
                <w:color w:val="392c69"/>
                <w:sz w:val="24"/>
              </w:rPr>
              <w:t xml:space="preserve">N 32-01-04-70</w:t>
            </w:r>
            <w:r>
              <w:rPr>
                <w:color w:val="392c69"/>
                <w:sz w:val="24"/>
              </w:rPr>
              <w:t xml:space="preserve">,</w:t>
            </w:r>
          </w:p>
          <w:p>
            <w:pPr>
              <w:pStyle w:val="0"/>
              <w:jc w:val="center"/>
            </w:pPr>
            <w:r>
              <w:rPr>
                <w:color w:val="392c69"/>
                <w:sz w:val="24"/>
              </w:rPr>
              <w:t xml:space="preserve">от 08.07.2022 </w:t>
            </w:r>
            <w:r>
              <w:rPr>
                <w:color w:val="392c69"/>
                <w:sz w:val="24"/>
              </w:rPr>
              <w:t xml:space="preserve">N 32-01-04-143</w:t>
            </w:r>
            <w:r>
              <w:rPr>
                <w:color w:val="392c69"/>
                <w:sz w:val="24"/>
              </w:rPr>
              <w:t xml:space="preserve">, от 10.08.2023 </w:t>
            </w:r>
            <w:r>
              <w:rPr>
                <w:color w:val="392c69"/>
                <w:sz w:val="24"/>
              </w:rPr>
              <w:t xml:space="preserve">N 32-01-04-85</w:t>
            </w:r>
            <w:r>
              <w:rPr>
                <w:color w:val="392c69"/>
                <w:sz w:val="24"/>
              </w:rPr>
              <w:t xml:space="preserve">,</w:t>
            </w:r>
          </w:p>
          <w:p>
            <w:pPr>
              <w:pStyle w:val="0"/>
              <w:jc w:val="center"/>
            </w:pPr>
            <w:r>
              <w:rPr>
                <w:color w:val="392c69"/>
                <w:sz w:val="24"/>
              </w:rPr>
              <w:t xml:space="preserve">от 28.12.2024 </w:t>
            </w:r>
            <w:r>
              <w:rPr>
                <w:color w:val="392c69"/>
                <w:sz w:val="24"/>
              </w:rPr>
              <w:t xml:space="preserve">N 32-01-04-169</w:t>
            </w:r>
            <w:r>
              <w:rPr>
                <w:color w:val="392c69"/>
                <w:sz w:val="24"/>
              </w:rPr>
              <w:t xml:space="preserve">, от 21.01.2025 </w:t>
            </w:r>
            <w:r>
              <w:rPr>
                <w:color w:val="392c69"/>
                <w:sz w:val="24"/>
              </w:rPr>
              <w:t xml:space="preserve">N 32-01-04-4</w:t>
            </w:r>
            <w:r>
              <w:rPr>
                <w:color w:val="392c69"/>
                <w:sz w:val="24"/>
              </w:rPr>
              <w:t xml:space="preserve">,</w:t>
            </w:r>
          </w:p>
          <w:p>
            <w:pPr>
              <w:pStyle w:val="0"/>
              <w:jc w:val="center"/>
            </w:pPr>
            <w:r>
              <w:rPr>
                <w:color w:val="392c69"/>
                <w:sz w:val="24"/>
              </w:rPr>
              <w:t xml:space="preserve">от 19.03.2025 </w:t>
            </w:r>
            <w:r>
              <w:rPr>
                <w:color w:val="392c69"/>
                <w:sz w:val="24"/>
              </w:rPr>
              <w:t xml:space="preserve">N 32-01-04-31</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В соответствии с </w:t>
      </w:r>
      <w:r>
        <w:rPr>
          <w:sz w:val="24"/>
        </w:rPr>
        <w:t xml:space="preserve">абзацем 2 пункта 3.4.(1)</w:t>
      </w:r>
      <w:r>
        <w:rPr>
          <w:sz w:val="24"/>
        </w:rPr>
        <w:t xml:space="preserve"> Положения о Министерстве по регулированию контрактной системы в сфере закупок Пермского края, утвержденного постановлением Правительства Пермского края от 05 декабря 2013 г. N 1707-п, </w:t>
      </w:r>
      <w:r>
        <w:rPr>
          <w:sz w:val="24"/>
        </w:rPr>
        <w:t xml:space="preserve">постановлением</w:t>
      </w:r>
      <w:r>
        <w:rPr>
          <w:sz w:val="24"/>
        </w:rPr>
        <w:t xml:space="preserve"> Правительства Пермского края от 29 декабря 2021 г. N 1110-п "Об утверждении порядка взаимодействия заказчиков с уполномоченным учреждением на определение поставщиков (подрядчиков, исполнителей) для заказчиков, осуществляющих закупки товаров, работ, услуг для обеспечения нужд Пермского края и муниципальных образований Пермского края" приказываю:</w:t>
      </w:r>
    </w:p>
    <w:p>
      <w:pPr>
        <w:pStyle w:val="0"/>
        <w:jc w:val="both"/>
      </w:pPr>
      <w:r>
        <w:rPr>
          <w:sz w:val="24"/>
        </w:rPr>
        <w:t xml:space="preserve">(преамбула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28.12.2024 N 32-01-04-169)</w:t>
      </w:r>
    </w:p>
    <w:p>
      <w:pPr>
        <w:pStyle w:val="0"/>
        <w:jc w:val="both"/>
      </w:pPr>
      <w:r>
        <w:rPr>
          <w:sz w:val="24"/>
        </w:rPr>
      </w:r>
    </w:p>
    <w:p>
      <w:pPr>
        <w:pStyle w:val="0"/>
        <w:ind w:firstLine="540"/>
        <w:jc w:val="both"/>
      </w:pPr>
      <w:r>
        <w:rPr>
          <w:sz w:val="24"/>
        </w:rPr>
        <w:t xml:space="preserve">1. Утвердить прилагаемый </w:t>
      </w:r>
      <w:hyperlink w:tooltip="РЕГЛАМЕНТ" w:anchor="P40" w:history="0">
        <w:r>
          <w:rPr>
            <w:color w:val="0000ff"/>
            <w:sz w:val="24"/>
          </w:rPr>
          <w:t xml:space="preserve">Регламент</w:t>
        </w:r>
      </w:hyperlink>
      <w:r>
        <w:rPr>
          <w:sz w:val="24"/>
        </w:rPr>
        <w:t xml:space="preserve"> формирования, подачи, приема, рассмотрения, согласования заявки в целях определения поставщика (подрядчика, исполнителя) для обеспечения нужд муниципальных образований Пермского края.</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28.12.2024 N 32-01-04-169)</w:t>
      </w:r>
    </w:p>
    <w:p>
      <w:pPr>
        <w:pStyle w:val="0"/>
        <w:spacing w:before="240"/>
        <w:ind w:firstLine="540"/>
        <w:jc w:val="both"/>
      </w:pPr>
      <w:r>
        <w:rPr>
          <w:sz w:val="24"/>
        </w:rPr>
        <w:t xml:space="preserve">2. Настоящий приказ вступает в силу через 10 дней после дня его официального опубликования.</w:t>
      </w:r>
    </w:p>
    <w:p>
      <w:pPr>
        <w:pStyle w:val="0"/>
        <w:spacing w:before="240"/>
        <w:ind w:firstLine="540"/>
        <w:jc w:val="both"/>
      </w:pPr>
      <w:r>
        <w:rPr>
          <w:sz w:val="24"/>
        </w:rPr>
        <w:t xml:space="preserve">3. Контроль за исполнением настоящего приказа оставляю за собой.</w:t>
      </w:r>
    </w:p>
    <w:p>
      <w:pPr>
        <w:pStyle w:val="0"/>
        <w:jc w:val="both"/>
      </w:pPr>
      <w:r>
        <w:rPr>
          <w:sz w:val="24"/>
        </w:rPr>
      </w:r>
    </w:p>
    <w:p>
      <w:pPr>
        <w:pStyle w:val="0"/>
        <w:jc w:val="right"/>
      </w:pPr>
      <w:r>
        <w:rPr>
          <w:sz w:val="24"/>
        </w:rPr>
        <w:t xml:space="preserve">Министр</w:t>
      </w:r>
    </w:p>
    <w:p>
      <w:pPr>
        <w:pStyle w:val="0"/>
        <w:jc w:val="right"/>
      </w:pPr>
      <w:r>
        <w:rPr>
          <w:sz w:val="24"/>
        </w:rPr>
        <w:t xml:space="preserve">А.С.ЗАРУБИН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w:t>
      </w:r>
    </w:p>
    <w:p>
      <w:pPr>
        <w:pStyle w:val="0"/>
        <w:jc w:val="right"/>
      </w:pPr>
      <w:r>
        <w:rPr>
          <w:sz w:val="24"/>
        </w:rPr>
        <w:t xml:space="preserve">приказом</w:t>
      </w:r>
    </w:p>
    <w:p>
      <w:pPr>
        <w:pStyle w:val="0"/>
        <w:jc w:val="right"/>
      </w:pPr>
      <w:r>
        <w:rPr>
          <w:sz w:val="24"/>
        </w:rPr>
        <w:t xml:space="preserve">Министерства по регулированию</w:t>
      </w:r>
    </w:p>
    <w:p>
      <w:pPr>
        <w:pStyle w:val="0"/>
        <w:jc w:val="right"/>
      </w:pPr>
      <w:r>
        <w:rPr>
          <w:sz w:val="24"/>
        </w:rPr>
        <w:t xml:space="preserve">контрактной системы в сфере</w:t>
      </w:r>
    </w:p>
    <w:p>
      <w:pPr>
        <w:pStyle w:val="0"/>
        <w:jc w:val="right"/>
      </w:pPr>
      <w:r>
        <w:rPr>
          <w:sz w:val="24"/>
        </w:rPr>
        <w:t xml:space="preserve">закупок Пермского края</w:t>
      </w:r>
    </w:p>
    <w:p>
      <w:pPr>
        <w:pStyle w:val="0"/>
        <w:jc w:val="right"/>
      </w:pPr>
      <w:r>
        <w:rPr>
          <w:sz w:val="24"/>
        </w:rPr>
        <w:t xml:space="preserve">от 30.12.2021 N 32-01-04-191</w:t>
      </w:r>
    </w:p>
    <w:p>
      <w:pPr>
        <w:pStyle w:val="0"/>
        <w:jc w:val="both"/>
      </w:pPr>
      <w:r>
        <w:rPr>
          <w:sz w:val="24"/>
        </w:rPr>
      </w:r>
    </w:p>
    <w:bookmarkStart w:id="40" w:name="P40"/>
    <w:bookmarkEnd w:id="40"/>
    <w:p>
      <w:pPr>
        <w:pStyle w:val="2"/>
        <w:jc w:val="center"/>
      </w:pPr>
      <w:r>
        <w:rPr>
          <w:sz w:val="24"/>
        </w:rPr>
        <w:t xml:space="preserve">РЕГЛАМЕНТ</w:t>
      </w:r>
    </w:p>
    <w:p>
      <w:pPr>
        <w:pStyle w:val="2"/>
        <w:jc w:val="center"/>
      </w:pPr>
      <w:r>
        <w:rPr>
          <w:sz w:val="24"/>
        </w:rPr>
        <w:t xml:space="preserve">ФОРМИРОВАНИЯ, ПОДАЧИ, ПРИЕМА, РАССМОТРЕНИЯ, СОГЛАСОВАНИЯ</w:t>
      </w:r>
    </w:p>
    <w:p>
      <w:pPr>
        <w:pStyle w:val="2"/>
        <w:jc w:val="center"/>
      </w:pPr>
      <w:r>
        <w:rPr>
          <w:sz w:val="24"/>
        </w:rPr>
        <w:t xml:space="preserve">ЗАЯВКИ В ЦЕЛЯХ ОПРЕДЕЛЕНИЯ ПОСТАВЩИКА (ПОДРЯДЧИКА,</w:t>
      </w:r>
    </w:p>
    <w:p>
      <w:pPr>
        <w:pStyle w:val="2"/>
        <w:jc w:val="center"/>
      </w:pPr>
      <w:r>
        <w:rPr>
          <w:sz w:val="24"/>
        </w:rPr>
        <w:t xml:space="preserve">ИСПОЛНИТЕЛЯ) ДЛЯ ОБЕСПЕЧЕНИЯ НУЖД МУНИЦИПАЛЬНЫХ</w:t>
      </w:r>
    </w:p>
    <w:p>
      <w:pPr>
        <w:pStyle w:val="2"/>
        <w:jc w:val="center"/>
      </w:pPr>
      <w:r>
        <w:rPr>
          <w:sz w:val="24"/>
        </w:rPr>
        <w:t xml:space="preserve">ОБРАЗОВАНИЙ ПЕРМСКОГО КРАЯ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Приказов Министерства по регулированию контрактной системы в сфере</w:t>
            </w:r>
          </w:p>
          <w:p>
            <w:pPr>
              <w:pStyle w:val="0"/>
              <w:jc w:val="center"/>
            </w:pPr>
            <w:r>
              <w:rPr>
                <w:color w:val="392c69"/>
                <w:sz w:val="24"/>
              </w:rPr>
              <w:t xml:space="preserve">закупок Пермского края от 28.12.2024 </w:t>
            </w:r>
            <w:r>
              <w:rPr>
                <w:color w:val="392c69"/>
                <w:sz w:val="24"/>
              </w:rPr>
              <w:t xml:space="preserve">N 32-01-04-169</w:t>
            </w:r>
            <w:r>
              <w:rPr>
                <w:color w:val="392c69"/>
                <w:sz w:val="24"/>
              </w:rPr>
              <w:t xml:space="preserve">,</w:t>
            </w:r>
          </w:p>
          <w:p>
            <w:pPr>
              <w:pStyle w:val="0"/>
              <w:jc w:val="center"/>
            </w:pPr>
            <w:r>
              <w:rPr>
                <w:color w:val="392c69"/>
                <w:sz w:val="24"/>
              </w:rPr>
              <w:t xml:space="preserve">от 21.01.2025 </w:t>
            </w:r>
            <w:r>
              <w:rPr>
                <w:color w:val="392c69"/>
                <w:sz w:val="24"/>
              </w:rPr>
              <w:t xml:space="preserve">N 32-01-04-4</w:t>
            </w:r>
            <w:r>
              <w:rPr>
                <w:color w:val="392c69"/>
                <w:sz w:val="24"/>
              </w:rPr>
              <w:t xml:space="preserve">, от 19.03.2025 </w:t>
            </w:r>
            <w:r>
              <w:rPr>
                <w:color w:val="392c69"/>
                <w:sz w:val="24"/>
              </w:rPr>
              <w:t xml:space="preserve">N 32-01-04-31</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1.1. Настоящий Регламент разработан в целях организации взаимодействия заказчиков с уполномоченным учреждением на определение поставщиков (подрядчиков, исполнителей) в соответствии с </w:t>
      </w:r>
      <w:r>
        <w:rPr>
          <w:sz w:val="24"/>
        </w:rPr>
        <w:t xml:space="preserve">Порядком</w:t>
      </w:r>
      <w:r>
        <w:rPr>
          <w:sz w:val="24"/>
        </w:rPr>
        <w:t xml:space="preserve"> взаимодействия заказчиков с уполномоченным учреждением на определение поставщиков (подрядчиков, исполнителей) для заказчиков, осуществляющих закупки товаров, работ, услуг для обеспечения нужд Пермского края и муниципальных образований Пермского края, утвержденным постановлением Правительства Пермского края от 29 декабря 2021 г. N 1110-п (далее соответственно - Порядок взаимодействия, Постановление N 1110-п).</w:t>
      </w:r>
    </w:p>
    <w:p>
      <w:pPr>
        <w:pStyle w:val="0"/>
        <w:spacing w:before="240"/>
        <w:ind w:firstLine="540"/>
        <w:jc w:val="both"/>
      </w:pPr>
      <w:r>
        <w:rPr>
          <w:sz w:val="24"/>
        </w:rPr>
        <w:t xml:space="preserve">Формированию, подаче, приему, рассмотрению, согласованию в соответствии с настоящим Регламентом подлежат заявки в целях определения поставщиков (подрядчиков, исполнителей) для нужд муниципальных образований Пермского края в соответствии с соглашениями, заключенными между такими муниципальными образованиями Пермского края и Пермским краем.</w:t>
      </w:r>
    </w:p>
    <w:p>
      <w:pPr>
        <w:pStyle w:val="0"/>
        <w:spacing w:before="240"/>
        <w:ind w:firstLine="540"/>
        <w:jc w:val="both"/>
      </w:pPr>
      <w:r>
        <w:rPr>
          <w:sz w:val="24"/>
        </w:rPr>
        <w:t xml:space="preserve">1.2. Настоящий Регламент определяет сроки и последовательность действий, которые осуществляются уполномоченным учреждением и заказчиками в целях определения поставщиков (подрядчиков, исполнителей), начиная с формирования проекта извещения об осуществлении закупки и заканчивая размещением в единой информационной системе в сфере закупок (далее - ЕИС) или направлением оператору электронной площадки соответствующего разъяснения.</w:t>
      </w:r>
    </w:p>
    <w:p>
      <w:pPr>
        <w:pStyle w:val="0"/>
        <w:spacing w:before="240"/>
        <w:ind w:firstLine="540"/>
        <w:jc w:val="both"/>
      </w:pPr>
      <w:r>
        <w:rPr>
          <w:sz w:val="24"/>
        </w:rPr>
        <w:t xml:space="preserve">Для начала осуществления действий в целях определения поставщиков (подрядчиков, исполнителей) заказчик формирует и подает заявку в уполномоченное учреждение, которая подлежит приему, рассмотрению и согласованию уполномоченным учреждением.</w:t>
      </w:r>
    </w:p>
    <w:p>
      <w:pPr>
        <w:pStyle w:val="0"/>
        <w:spacing w:before="240"/>
        <w:ind w:firstLine="540"/>
        <w:jc w:val="both"/>
      </w:pPr>
      <w:r>
        <w:rPr>
          <w:sz w:val="24"/>
        </w:rPr>
        <w:t xml:space="preserve">Настоящий Регламент определяет особенности приема, рассмотрения, согласования заявок в случаях проведения экспертизы начальных (максимальных) цен контрактов, начальных цен единиц товара, работы, услуги (далее - НМЦК, НЦЕ), в соответствии с Регламентом проведения экспертизы начальных (максимальных) цен контрактов (договоров), НЦЕ при осуществлении закупок товаров, работ, услуг, утвержденным приказом Министерства по регулированию контрактной системы в сфере закупок Пермского края (далее - Регламент экспертизы НМЦК, НЦЕ), а также случаях рассмотрения таких заявок рабочими группами по проверке обоснованности закупок для нужд муниципальных образований Пермского края (далее - РГ) в соответствии с регламентами работы РГ, утвержденными муниципальными правовыми актами.</w:t>
      </w:r>
    </w:p>
    <w:p>
      <w:pPr>
        <w:pStyle w:val="0"/>
        <w:spacing w:before="240"/>
        <w:ind w:firstLine="540"/>
        <w:jc w:val="both"/>
      </w:pPr>
      <w:r>
        <w:rPr>
          <w:sz w:val="24"/>
        </w:rPr>
        <w:t xml:space="preserve">1.3. Понятия, используемые в настоящем Регламенте:</w:t>
      </w:r>
    </w:p>
    <w:p>
      <w:pPr>
        <w:pStyle w:val="0"/>
        <w:spacing w:before="240"/>
        <w:ind w:firstLine="540"/>
        <w:jc w:val="both"/>
      </w:pPr>
      <w:r>
        <w:rPr>
          <w:sz w:val="24"/>
        </w:rPr>
        <w:t xml:space="preserve">1.3.1. Уполномоченное учреждение - государственное казенное учреждение Пермского края, уполномоченное на определение поставщиков (подрядчиков, исполнителей) для заказчиков, осуществляющих закупки.</w:t>
      </w:r>
    </w:p>
    <w:p>
      <w:pPr>
        <w:pStyle w:val="0"/>
        <w:spacing w:before="240"/>
        <w:ind w:firstLine="540"/>
        <w:jc w:val="both"/>
      </w:pPr>
      <w:r>
        <w:rPr>
          <w:sz w:val="24"/>
        </w:rPr>
        <w:t xml:space="preserve">1.3.2. Заявка - совокупность информации и документов, формируемых и составляемых заказчиком, а также полученных им при планировании и осуществлении закупки товаров, работ, услуг для обеспечения нужд муниципальных образований Пермского края (далее - закупка)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pPr>
        <w:pStyle w:val="0"/>
        <w:spacing w:before="240"/>
        <w:ind w:firstLine="540"/>
        <w:jc w:val="both"/>
      </w:pPr>
      <w:r>
        <w:rPr>
          <w:sz w:val="24"/>
        </w:rPr>
        <w:t xml:space="preserve">1.3.3. Заказчик - орган местного самоуправления муниципального образования Пермского края, муниципальное казенное учреждение, являющиеся муниципальными заказчиками, а также в соответствии со </w:t>
      </w:r>
      <w:r>
        <w:rPr>
          <w:sz w:val="24"/>
        </w:rPr>
        <w:t xml:space="preserve">статьей 15</w:t>
      </w:r>
      <w:r>
        <w:rPr>
          <w:sz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муниципальное бюджетное учреждение, муниципальное унитарное предприятие, муниципальное автономное учреждение муниципального образования Пермского края, осуществляющие закупки товаров, работ, услуг в соответствии с </w:t>
      </w:r>
      <w:r>
        <w:rPr>
          <w:sz w:val="24"/>
        </w:rPr>
        <w:t xml:space="preserve">Законом</w:t>
      </w:r>
      <w:r>
        <w:rPr>
          <w:sz w:val="24"/>
        </w:rPr>
        <w:t xml:space="preserve"> о контрактной системе, полномочия на определение поставщиков (подрядчиков, исполнителей) которых переданы уполномоченному учреждению на основании соглашения, заключенного между Пермским краем и муниципальным образованием Пермского края;</w:t>
      </w:r>
    </w:p>
    <w:p>
      <w:pPr>
        <w:pStyle w:val="0"/>
        <w:spacing w:before="240"/>
        <w:ind w:firstLine="540"/>
        <w:jc w:val="both"/>
      </w:pPr>
      <w:r>
        <w:rPr>
          <w:sz w:val="24"/>
        </w:rPr>
        <w:t xml:space="preserve">1.3.4. Заключение экспертизы НМЦК, НЦЕ - документ о соответствии (несоответствии) определения начальной (максимальной) цены контракта (далее - НМЦК), начальных цен единиц товара, работы, услуги (далее - НЦЕ), начальной суммы цен указанных единиц (далее - НСЦЕ), выполненного заказчиком, и обоснования НМЦК, НЦЕ, сформированного и составленного заказчиком,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оформленный и выданный организацией, осуществляющей экспертизу НМЦК, НЦЕ - государственным казенным учреждением Пермского края "Центр организации закупок" (далее - ГКУ ПК "ЦОЗ");</w:t>
      </w:r>
    </w:p>
    <w:p>
      <w:pPr>
        <w:pStyle w:val="0"/>
        <w:spacing w:before="240"/>
        <w:ind w:firstLine="540"/>
        <w:jc w:val="both"/>
      </w:pPr>
      <w:r>
        <w:rPr>
          <w:sz w:val="24"/>
        </w:rPr>
        <w:t xml:space="preserve">Иные понятия и определения, используемые в настоящем Регламенте, применяются в значениях, определенных </w:t>
      </w:r>
      <w:r>
        <w:rPr>
          <w:sz w:val="24"/>
        </w:rPr>
        <w:t xml:space="preserve">Законом</w:t>
      </w:r>
      <w:r>
        <w:rPr>
          <w:sz w:val="24"/>
        </w:rPr>
        <w:t xml:space="preserve"> о контрактной системе, Порядком взаимодействия,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pPr>
        <w:pStyle w:val="0"/>
        <w:spacing w:before="240"/>
        <w:ind w:firstLine="540"/>
        <w:jc w:val="both"/>
      </w:pPr>
      <w:r>
        <w:rPr>
          <w:sz w:val="24"/>
        </w:rPr>
        <w:t xml:space="preserve">1.4. Настоящий Регламент применяется в соответствии с:</w:t>
      </w:r>
    </w:p>
    <w:p>
      <w:pPr>
        <w:pStyle w:val="0"/>
        <w:spacing w:before="240"/>
        <w:ind w:firstLine="540"/>
        <w:jc w:val="both"/>
      </w:pPr>
      <w:r>
        <w:rPr>
          <w:sz w:val="24"/>
        </w:rPr>
        <w:t xml:space="preserve">- </w:t>
      </w:r>
      <w:r>
        <w:rPr>
          <w:sz w:val="24"/>
        </w:rPr>
        <w:t xml:space="preserve">Законом</w:t>
      </w:r>
      <w:r>
        <w:rPr>
          <w:sz w:val="24"/>
        </w:rPr>
        <w:t xml:space="preserve"> о контрактной системе;</w:t>
      </w:r>
    </w:p>
    <w:p>
      <w:pPr>
        <w:pStyle w:val="0"/>
        <w:spacing w:before="240"/>
        <w:ind w:firstLine="540"/>
        <w:jc w:val="both"/>
      </w:pPr>
      <w:r>
        <w:rPr>
          <w:sz w:val="24"/>
        </w:rPr>
        <w:t xml:space="preserve">- </w:t>
      </w:r>
      <w:r>
        <w:rPr>
          <w:sz w:val="24"/>
        </w:rPr>
        <w:t xml:space="preserve">распоряжением</w:t>
      </w:r>
      <w:r>
        <w:rPr>
          <w:sz w:val="24"/>
        </w:rPr>
        <w:t xml:space="preserve"> Правительства Пермского края от 30 июня 2021 г. N 164-рп "О создании государственного казенного учреждения Пермского края "Центр организации закупок" путем изменения типа существующего государственного бюджетного учреждения Пермского края "Центр организации закупок";</w:t>
      </w:r>
    </w:p>
    <w:p>
      <w:pPr>
        <w:pStyle w:val="0"/>
        <w:spacing w:before="240"/>
        <w:ind w:firstLine="540"/>
        <w:jc w:val="both"/>
      </w:pPr>
      <w:r>
        <w:rPr>
          <w:sz w:val="24"/>
        </w:rPr>
        <w:t xml:space="preserve">- Порядком взаимодействия;</w:t>
      </w:r>
    </w:p>
    <w:p>
      <w:pPr>
        <w:pStyle w:val="0"/>
        <w:spacing w:before="240"/>
        <w:ind w:firstLine="540"/>
        <w:jc w:val="both"/>
      </w:pPr>
      <w:r>
        <w:rPr>
          <w:sz w:val="24"/>
        </w:rPr>
        <w:t xml:space="preserve">- Регламентом экспертизы НМЦК, НЦЕ;</w:t>
      </w:r>
    </w:p>
    <w:p>
      <w:pPr>
        <w:pStyle w:val="0"/>
        <w:spacing w:before="240"/>
        <w:ind w:firstLine="540"/>
        <w:jc w:val="both"/>
      </w:pPr>
      <w:r>
        <w:rPr>
          <w:sz w:val="24"/>
        </w:rPr>
        <w:t xml:space="preserve">- иными нормативными правовыми актами Российской Федерации, Пермского края, муниципальных образований Пермского края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r>
    </w:p>
    <w:p>
      <w:pPr>
        <w:pStyle w:val="2"/>
        <w:jc w:val="center"/>
        <w:outlineLvl w:val="1"/>
      </w:pPr>
      <w:r>
        <w:rPr>
          <w:sz w:val="24"/>
        </w:rPr>
        <w:t xml:space="preserve">II. Порядок формирования и подачи заказчиками заявок</w:t>
      </w:r>
    </w:p>
    <w:p>
      <w:pPr>
        <w:pStyle w:val="0"/>
        <w:jc w:val="both"/>
      </w:pPr>
      <w:r>
        <w:rPr>
          <w:sz w:val="24"/>
        </w:rPr>
      </w:r>
    </w:p>
    <w:p>
      <w:pPr>
        <w:pStyle w:val="0"/>
        <w:ind w:firstLine="540"/>
        <w:jc w:val="both"/>
      </w:pPr>
      <w:r>
        <w:rPr>
          <w:sz w:val="24"/>
        </w:rPr>
        <w:t xml:space="preserve">2.1. Заявка формируется и составляется заказчиком с использованием региональной информационной системы в сфере закупок товаров, работ, услуг для обеспечения государственных нужд Пермского края (далее - РИС Закупки ПК) и включает в себя информацию и документы, указанные в </w:t>
      </w:r>
      <w:hyperlink w:tooltip="2.8. Заявка должна включать в себя следующую обязательную информацию:" w:anchor="P87" w:history="0">
        <w:r>
          <w:rPr>
            <w:color w:val="0000ff"/>
            <w:sz w:val="24"/>
          </w:rPr>
          <w:t xml:space="preserve">пунктах 2.8</w:t>
        </w:r>
      </w:hyperlink>
      <w:r>
        <w:rPr>
          <w:sz w:val="24"/>
        </w:rPr>
        <w:t xml:space="preserve">, </w:t>
      </w:r>
      <w:hyperlink w:tooltip="2.9. В состав заявки включаются следующие обязательные документы:" w:anchor="P103" w:history="0">
        <w:r>
          <w:rPr>
            <w:color w:val="0000ff"/>
            <w:sz w:val="24"/>
          </w:rPr>
          <w:t xml:space="preserve">2.9</w:t>
        </w:r>
      </w:hyperlink>
      <w:r>
        <w:rPr>
          <w:sz w:val="24"/>
        </w:rPr>
        <w:t xml:space="preserve">, </w:t>
      </w:r>
      <w:hyperlink w:tooltip="2.10. При осуществлении закупок отдельных видов товаров, работ, услуг в состав заявки дополнительно включаются следующие информация и документы:" w:anchor="P109" w:history="0">
        <w:r>
          <w:rPr>
            <w:color w:val="0000ff"/>
            <w:sz w:val="24"/>
          </w:rPr>
          <w:t xml:space="preserve">2.10</w:t>
        </w:r>
      </w:hyperlink>
      <w:r>
        <w:rPr>
          <w:sz w:val="24"/>
        </w:rPr>
        <w:t xml:space="preserve"> настоящего Регламента.</w:t>
      </w:r>
    </w:p>
    <w:p>
      <w:pPr>
        <w:pStyle w:val="0"/>
        <w:spacing w:before="240"/>
        <w:ind w:firstLine="540"/>
        <w:jc w:val="both"/>
      </w:pPr>
      <w:r>
        <w:rPr>
          <w:sz w:val="24"/>
        </w:rPr>
        <w:t xml:space="preserve">Заказчик обязан обеспечить соответствие информации о закупке, содержащейся в заявке, информации, содержащейся в плане-графике закупок, размещенном в ЕИС.</w:t>
      </w:r>
    </w:p>
    <w:p>
      <w:pPr>
        <w:pStyle w:val="0"/>
        <w:spacing w:before="240"/>
        <w:ind w:firstLine="540"/>
        <w:jc w:val="both"/>
      </w:pPr>
      <w:r>
        <w:rPr>
          <w:sz w:val="24"/>
        </w:rPr>
        <w:t xml:space="preserve">Документы, включаемые в состав заявки, представляются в формате, позволяющем копирование, поиск и редактирование текста.</w:t>
      </w:r>
    </w:p>
    <w:p>
      <w:pPr>
        <w:pStyle w:val="0"/>
        <w:spacing w:before="240"/>
        <w:ind w:firstLine="540"/>
        <w:jc w:val="both"/>
      </w:pPr>
      <w:r>
        <w:rPr>
          <w:sz w:val="24"/>
        </w:rPr>
        <w:t xml:space="preserve">2.2. Заявка, сформированная заказчиком - подведомственной организацией, подлежит согласованию с органом местного самоуправления, осуществляющим функции и полномочия учредителя в отношении такого заказчика, в РИС Закупки ПК.</w:t>
      </w:r>
    </w:p>
    <w:p>
      <w:pPr>
        <w:pStyle w:val="0"/>
        <w:spacing w:before="240"/>
        <w:ind w:firstLine="540"/>
        <w:jc w:val="both"/>
      </w:pPr>
      <w:r>
        <w:rPr>
          <w:sz w:val="24"/>
        </w:rPr>
        <w:t xml:space="preserve">2.3. Заявка формируется заказчиком в случае необходимости:</w:t>
      </w:r>
    </w:p>
    <w:bookmarkStart w:id="75" w:name="P75"/>
    <w:bookmarkEnd w:id="75"/>
    <w:p>
      <w:pPr>
        <w:pStyle w:val="0"/>
        <w:spacing w:before="240"/>
        <w:ind w:firstLine="540"/>
        <w:jc w:val="both"/>
      </w:pPr>
      <w:r>
        <w:rPr>
          <w:sz w:val="24"/>
        </w:rPr>
        <w:t xml:space="preserve">2.3.1. размещения извещения об осуществлении закупки в ЕИС уполномоченным учреждением;</w:t>
      </w:r>
    </w:p>
    <w:bookmarkStart w:id="76" w:name="P76"/>
    <w:bookmarkEnd w:id="76"/>
    <w:p>
      <w:pPr>
        <w:pStyle w:val="0"/>
        <w:spacing w:before="240"/>
        <w:ind w:firstLine="540"/>
        <w:jc w:val="both"/>
      </w:pPr>
      <w:r>
        <w:rPr>
          <w:sz w:val="24"/>
        </w:rPr>
        <w:t xml:space="preserve">2.3.2. внесения изменений в извещение об осуществлении закупки, сформированное уполномоченным учреждением, в том числе в случае изменения сроков, предусмотренных </w:t>
      </w:r>
      <w:r>
        <w:rPr>
          <w:sz w:val="24"/>
        </w:rPr>
        <w:t xml:space="preserve">Законом</w:t>
      </w:r>
      <w:r>
        <w:rPr>
          <w:sz w:val="24"/>
        </w:rPr>
        <w:t xml:space="preserve"> о контрактной системе;</w:t>
      </w:r>
    </w:p>
    <w:bookmarkStart w:id="77" w:name="P77"/>
    <w:bookmarkEnd w:id="77"/>
    <w:p>
      <w:pPr>
        <w:pStyle w:val="0"/>
        <w:spacing w:before="240"/>
        <w:ind w:firstLine="540"/>
        <w:jc w:val="both"/>
      </w:pPr>
      <w:r>
        <w:rPr>
          <w:sz w:val="24"/>
        </w:rPr>
        <w:t xml:space="preserve">2.3.3. отмены закупки.</w:t>
      </w:r>
    </w:p>
    <w:p>
      <w:pPr>
        <w:pStyle w:val="0"/>
        <w:spacing w:before="240"/>
        <w:ind w:firstLine="540"/>
        <w:jc w:val="both"/>
      </w:pPr>
      <w:r>
        <w:rPr>
          <w:sz w:val="24"/>
        </w:rPr>
        <w:t xml:space="preserve">2.4. Заявка в случае, указанном в </w:t>
      </w:r>
      <w:hyperlink w:tooltip="2.3.1. размещения извещения об осуществлении закупки в ЕИС уполномоченным учреждением;" w:anchor="P75" w:history="0">
        <w:r>
          <w:rPr>
            <w:color w:val="0000ff"/>
            <w:sz w:val="24"/>
          </w:rPr>
          <w:t xml:space="preserve">п. 2.3.1</w:t>
        </w:r>
      </w:hyperlink>
      <w:r>
        <w:rPr>
          <w:sz w:val="24"/>
        </w:rPr>
        <w:t xml:space="preserve"> настоящего Регламента, подается в уполномоченное учреждение не позднее чем за 11 рабочих дней до окончания планируемого заказчиком срока размещения извещения об осуществлении закупки в ЕИС.</w:t>
      </w:r>
    </w:p>
    <w:p>
      <w:pPr>
        <w:pStyle w:val="0"/>
        <w:spacing w:before="240"/>
        <w:ind w:firstLine="540"/>
        <w:jc w:val="both"/>
      </w:pPr>
      <w:r>
        <w:rPr>
          <w:sz w:val="24"/>
        </w:rPr>
        <w:t xml:space="preserve">При этом в случаях необходимости согласования осуществления закупки РГ в соответствии с регламентами работы РГ, утвержденными муниципальными правовыми актами, такая заявка подается заблаговременно, с учетом соблюдения сроков, необходимых для такого согласования.</w:t>
      </w:r>
    </w:p>
    <w:p>
      <w:pPr>
        <w:pStyle w:val="0"/>
        <w:spacing w:before="240"/>
        <w:ind w:firstLine="540"/>
        <w:jc w:val="both"/>
      </w:pPr>
      <w:r>
        <w:rPr>
          <w:sz w:val="24"/>
        </w:rPr>
        <w:t xml:space="preserve">Планируемый срок размещения извещения об осуществлении закупки в ЕИС (месяц, год) определяется заказчиком с учетом следующего:</w:t>
      </w:r>
    </w:p>
    <w:p>
      <w:pPr>
        <w:pStyle w:val="0"/>
        <w:spacing w:before="240"/>
        <w:ind w:firstLine="540"/>
        <w:jc w:val="both"/>
      </w:pPr>
      <w:r>
        <w:rPr>
          <w:sz w:val="24"/>
        </w:rPr>
        <w:t xml:space="preserve">для закупок работ, услуг, имеющих сезонный характер выполнения, оказания, - не менее чем за 3 месяца до наступления начала сезона;</w:t>
      </w:r>
    </w:p>
    <w:p>
      <w:pPr>
        <w:pStyle w:val="0"/>
        <w:spacing w:before="240"/>
        <w:ind w:firstLine="540"/>
        <w:jc w:val="both"/>
      </w:pPr>
      <w:r>
        <w:rPr>
          <w:sz w:val="24"/>
        </w:rPr>
        <w:t xml:space="preserve">для закупок работ, услуг с постоянным характером их выполнения, оказания, - не менее чем за 3 месяца до даты окончания исполнения предыдущего контракта;</w:t>
      </w:r>
    </w:p>
    <w:p>
      <w:pPr>
        <w:pStyle w:val="0"/>
        <w:spacing w:before="240"/>
        <w:ind w:firstLine="540"/>
        <w:jc w:val="both"/>
      </w:pPr>
      <w:r>
        <w:rPr>
          <w:sz w:val="24"/>
        </w:rPr>
        <w:t xml:space="preserve">для иных закупок - не менее чем за 3 месяца до предполагаемого месяца начала исполнения контракта.</w:t>
      </w:r>
    </w:p>
    <w:p>
      <w:pPr>
        <w:pStyle w:val="0"/>
        <w:spacing w:before="240"/>
        <w:ind w:firstLine="540"/>
        <w:jc w:val="both"/>
      </w:pPr>
      <w:r>
        <w:rPr>
          <w:sz w:val="24"/>
        </w:rPr>
        <w:t xml:space="preserve">2.5. </w:t>
      </w:r>
      <w:hyperlink w:tooltip="Перечень" w:anchor="P207" w:history="0">
        <w:r>
          <w:rPr>
            <w:color w:val="0000ff"/>
            <w:sz w:val="24"/>
          </w:rPr>
          <w:t xml:space="preserve">Перечень</w:t>
        </w:r>
      </w:hyperlink>
      <w:r>
        <w:rPr>
          <w:sz w:val="24"/>
        </w:rPr>
        <w:t xml:space="preserve"> работ, услуг, имеющих сезонный характер выполнения, оказания, и </w:t>
      </w:r>
      <w:hyperlink w:tooltip="Перечень" w:anchor="P265" w:history="0">
        <w:r>
          <w:rPr>
            <w:color w:val="0000ff"/>
            <w:sz w:val="24"/>
          </w:rPr>
          <w:t xml:space="preserve">перечень</w:t>
        </w:r>
      </w:hyperlink>
      <w:r>
        <w:rPr>
          <w:sz w:val="24"/>
        </w:rPr>
        <w:t xml:space="preserve"> работ, услуг с постоянным характером их выполнения, оказания установлены приложениями 1 и 2 соответственно к настоящему Регламенту.</w:t>
      </w:r>
    </w:p>
    <w:p>
      <w:pPr>
        <w:pStyle w:val="0"/>
        <w:spacing w:before="240"/>
        <w:ind w:firstLine="540"/>
        <w:jc w:val="both"/>
      </w:pPr>
      <w:r>
        <w:rPr>
          <w:sz w:val="24"/>
        </w:rPr>
        <w:t xml:space="preserve">2.6. Срок подачи заявок в случаях, указанных в </w:t>
      </w:r>
      <w:hyperlink w:tooltip="2.3.2. внесения изменений в извещение об осуществлении закупки, сформированное уполномоченным учреждением, в том числе в случае изменения сроков, предусмотренных Законом о контрактной системе;" w:anchor="P76" w:history="0">
        <w:r>
          <w:rPr>
            <w:color w:val="0000ff"/>
            <w:sz w:val="24"/>
          </w:rPr>
          <w:t xml:space="preserve">пунктах 2.3.2</w:t>
        </w:r>
      </w:hyperlink>
      <w:r>
        <w:rPr>
          <w:sz w:val="24"/>
        </w:rPr>
        <w:t xml:space="preserve"> и </w:t>
      </w:r>
      <w:hyperlink w:tooltip="2.3.3. отмены закупки." w:anchor="P77" w:history="0">
        <w:r>
          <w:rPr>
            <w:color w:val="0000ff"/>
            <w:sz w:val="24"/>
          </w:rPr>
          <w:t xml:space="preserve">2.3.3</w:t>
        </w:r>
      </w:hyperlink>
      <w:r>
        <w:rPr>
          <w:sz w:val="24"/>
        </w:rPr>
        <w:t xml:space="preserve"> настоящего Регламента, установлен соответственно в </w:t>
      </w:r>
      <w:hyperlink w:tooltip="5.1. В случае необходимости внесения изменений в извещение об осуществлении закупки заказчик формирует и подает с использованием РИС Закупки ПК в уполномоченное учреждение соответствующую заявку с включением информации и документов, содержащих внесенные изменения, с учетом соблюдения срока, предусмотренного Законом о контрактной системе для внесения изменений в извещение об осуществлении закупки." w:anchor="P158" w:history="0">
        <w:r>
          <w:rPr>
            <w:color w:val="0000ff"/>
            <w:sz w:val="24"/>
          </w:rPr>
          <w:t xml:space="preserve">пунктах 5.1</w:t>
        </w:r>
      </w:hyperlink>
      <w:r>
        <w:rPr>
          <w:sz w:val="24"/>
        </w:rPr>
        <w:t xml:space="preserve"> и </w:t>
      </w:r>
      <w:hyperlink w:tooltip="6.1. В случае необходимости отмены закупки заказчик направляет в уполномоченное учреждение соответствующую заявку не позднее чем за 1 рабочий день до даты окончания срока подачи заявок на участие в закупке." w:anchor="P175" w:history="0">
        <w:r>
          <w:rPr>
            <w:color w:val="0000ff"/>
            <w:sz w:val="24"/>
          </w:rPr>
          <w:t xml:space="preserve">6.1</w:t>
        </w:r>
      </w:hyperlink>
      <w:r>
        <w:rPr>
          <w:sz w:val="24"/>
        </w:rPr>
        <w:t xml:space="preserve"> настоящего Регламента.</w:t>
      </w:r>
    </w:p>
    <w:p>
      <w:pPr>
        <w:pStyle w:val="0"/>
        <w:spacing w:before="240"/>
        <w:ind w:firstLine="540"/>
        <w:jc w:val="both"/>
      </w:pPr>
      <w:r>
        <w:rPr>
          <w:sz w:val="24"/>
        </w:rPr>
        <w:t xml:space="preserve">2.7. Заказчик вправе повторно подать заявку в уполномоченное учреждение при отклонении заявки и (или) выдаче замечаний уполномоченным учреждением в случаях, установленных настоящим Регламентом.</w:t>
      </w:r>
    </w:p>
    <w:bookmarkStart w:id="87" w:name="P87"/>
    <w:bookmarkEnd w:id="87"/>
    <w:p>
      <w:pPr>
        <w:pStyle w:val="0"/>
        <w:spacing w:before="240"/>
        <w:ind w:firstLine="540"/>
        <w:jc w:val="both"/>
      </w:pPr>
      <w:r>
        <w:rPr>
          <w:sz w:val="24"/>
        </w:rPr>
        <w:t xml:space="preserve">2.8. Заявка должна включать в себя следующую обязательную информацию:</w:t>
      </w:r>
    </w:p>
    <w:p>
      <w:pPr>
        <w:pStyle w:val="0"/>
        <w:spacing w:before="240"/>
        <w:ind w:firstLine="540"/>
        <w:jc w:val="both"/>
      </w:pPr>
      <w:r>
        <w:rPr>
          <w:sz w:val="24"/>
        </w:rPr>
        <w:t xml:space="preserve">2.8.1. сведения, содержащиеся в плане-графике закупок;</w:t>
      </w:r>
    </w:p>
    <w:p>
      <w:pPr>
        <w:pStyle w:val="0"/>
        <w:spacing w:before="240"/>
        <w:ind w:firstLine="540"/>
        <w:jc w:val="both"/>
      </w:pPr>
      <w:r>
        <w:rPr>
          <w:sz w:val="24"/>
        </w:rPr>
        <w:t xml:space="preserve">2.8.2. условия контракта, в том числе:</w:t>
      </w:r>
    </w:p>
    <w:p>
      <w:pPr>
        <w:pStyle w:val="0"/>
        <w:spacing w:before="240"/>
        <w:ind w:firstLine="540"/>
        <w:jc w:val="both"/>
      </w:pPr>
      <w:r>
        <w:rPr>
          <w:sz w:val="24"/>
        </w:rPr>
        <w:t xml:space="preserve">2.8.2.1. размер аванса;</w:t>
      </w:r>
    </w:p>
    <w:p>
      <w:pPr>
        <w:pStyle w:val="0"/>
        <w:spacing w:before="240"/>
        <w:ind w:firstLine="540"/>
        <w:jc w:val="both"/>
      </w:pPr>
      <w:r>
        <w:rPr>
          <w:sz w:val="24"/>
        </w:rPr>
        <w:t xml:space="preserve">2.8.2.2. размер обеспечения исполнения контракта, требования к такому обеспечению, порядок предоставления такого обеспечения, устанавливаемые в соответствии с </w:t>
      </w:r>
      <w:r>
        <w:rPr>
          <w:sz w:val="24"/>
        </w:rPr>
        <w:t xml:space="preserve">Законом</w:t>
      </w:r>
      <w:r>
        <w:rPr>
          <w:sz w:val="24"/>
        </w:rPr>
        <w:t xml:space="preserve"> о контрактной системе (если установление требования обеспечения исполнения контракта предусмотрено </w:t>
      </w:r>
      <w:r>
        <w:rPr>
          <w:sz w:val="24"/>
        </w:rPr>
        <w:t xml:space="preserve">статьей 96</w:t>
      </w:r>
      <w:r>
        <w:rPr>
          <w:sz w:val="24"/>
        </w:rPr>
        <w:t xml:space="preserve"> Закона о контрактной системе), а также информация о банковском сопровождении контракта в соответствии со </w:t>
      </w:r>
      <w:r>
        <w:rPr>
          <w:sz w:val="24"/>
        </w:rPr>
        <w:t xml:space="preserve">статьей 35</w:t>
      </w:r>
      <w:r>
        <w:rPr>
          <w:sz w:val="24"/>
        </w:rPr>
        <w:t xml:space="preserve"> Закона о контрактной системе и казначейском сопровождении в случаях, установленных законодательством Российской Федерации;</w:t>
      </w:r>
    </w:p>
    <w:p>
      <w:pPr>
        <w:pStyle w:val="0"/>
        <w:spacing w:before="240"/>
        <w:ind w:firstLine="540"/>
        <w:jc w:val="both"/>
      </w:pPr>
      <w:r>
        <w:rPr>
          <w:sz w:val="24"/>
        </w:rPr>
        <w:t xml:space="preserve">2.8.2.3. размер обеспечения гарантии качества товара, работы, услуги, гарантийного срока и (или) объема предоставления гарантий их качества, требования к гарантийному обслуживанию товара (далее - гарантийные обязательства) (при установлении требований к гарантийным обязательствам в соответствии с </w:t>
      </w:r>
      <w:r>
        <w:rPr>
          <w:sz w:val="24"/>
        </w:rPr>
        <w:t xml:space="preserve">частью 4 статьи 33</w:t>
      </w:r>
      <w:r>
        <w:rPr>
          <w:sz w:val="24"/>
        </w:rPr>
        <w:t xml:space="preserve"> Закона о контрактной системе), требования к такому обеспечению, порядок предоставления такого обеспечения, устанавливаемые в соответствии с </w:t>
      </w:r>
      <w:r>
        <w:rPr>
          <w:sz w:val="24"/>
        </w:rPr>
        <w:t xml:space="preserve">Законом</w:t>
      </w:r>
      <w:r>
        <w:rPr>
          <w:sz w:val="24"/>
        </w:rPr>
        <w:t xml:space="preserve"> о контрактной системе (если установление требования обеспечения гарантийных обязательств предусмотрено </w:t>
      </w:r>
      <w:r>
        <w:rPr>
          <w:sz w:val="24"/>
        </w:rPr>
        <w:t xml:space="preserve">статьей 96</w:t>
      </w:r>
      <w:r>
        <w:rPr>
          <w:sz w:val="24"/>
        </w:rPr>
        <w:t xml:space="preserve"> Закона о контрактной системе);</w:t>
      </w:r>
    </w:p>
    <w:p>
      <w:pPr>
        <w:pStyle w:val="0"/>
        <w:spacing w:before="240"/>
        <w:ind w:firstLine="540"/>
        <w:jc w:val="both"/>
      </w:pPr>
      <w:r>
        <w:rPr>
          <w:sz w:val="24"/>
        </w:rPr>
        <w:t xml:space="preserve">2.8.3. информацию о способе определения поставщика (подрядчика, исполнителя);</w:t>
      </w:r>
    </w:p>
    <w:p>
      <w:pPr>
        <w:pStyle w:val="0"/>
        <w:spacing w:before="240"/>
        <w:ind w:firstLine="540"/>
        <w:jc w:val="both"/>
      </w:pPr>
      <w:r>
        <w:rPr>
          <w:sz w:val="24"/>
        </w:rPr>
        <w:t xml:space="preserve">2.8.4. адрес электронной площадки в информационно-телекоммуникационной сети "Интернет";</w:t>
      </w:r>
    </w:p>
    <w:p>
      <w:pPr>
        <w:pStyle w:val="0"/>
        <w:spacing w:before="240"/>
        <w:ind w:firstLine="540"/>
        <w:jc w:val="both"/>
      </w:pPr>
      <w:r>
        <w:rPr>
          <w:sz w:val="24"/>
        </w:rPr>
        <w:t xml:space="preserve">2.8.5. требования к участникам закупки в соответствии с </w:t>
      </w:r>
      <w:r>
        <w:rPr>
          <w:sz w:val="24"/>
        </w:rPr>
        <w:t xml:space="preserve">частью 1 статьи 31</w:t>
      </w:r>
      <w:r>
        <w:rPr>
          <w:sz w:val="24"/>
        </w:rPr>
        <w:t xml:space="preserve"> Закона о контрактной системе;</w:t>
      </w:r>
    </w:p>
    <w:p>
      <w:pPr>
        <w:pStyle w:val="0"/>
        <w:spacing w:before="240"/>
        <w:ind w:firstLine="540"/>
        <w:jc w:val="both"/>
      </w:pPr>
      <w:r>
        <w:rPr>
          <w:sz w:val="24"/>
        </w:rPr>
        <w:t xml:space="preserve">2.8.6. дополнительные требования к участникам закупки в соответствии с </w:t>
      </w:r>
      <w:r>
        <w:rPr>
          <w:sz w:val="24"/>
        </w:rPr>
        <w:t xml:space="preserve">частями 2</w:t>
      </w:r>
      <w:r>
        <w:rPr>
          <w:sz w:val="24"/>
        </w:rPr>
        <w:t xml:space="preserve"> и </w:t>
      </w:r>
      <w:r>
        <w:rPr>
          <w:sz w:val="24"/>
        </w:rPr>
        <w:t xml:space="preserve">2.1 статьи 31</w:t>
      </w:r>
      <w:r>
        <w:rPr>
          <w:sz w:val="24"/>
        </w:rPr>
        <w:t xml:space="preserve"> Закона о контрактной системе;</w:t>
      </w:r>
    </w:p>
    <w:p>
      <w:pPr>
        <w:pStyle w:val="0"/>
        <w:spacing w:before="240"/>
        <w:ind w:firstLine="540"/>
        <w:jc w:val="both"/>
      </w:pPr>
      <w:r>
        <w:rPr>
          <w:sz w:val="24"/>
        </w:rPr>
        <w:t xml:space="preserve">2.8.7. преимущества, предоставляемые заказчиком в соответствии со </w:t>
      </w:r>
      <w:r>
        <w:rPr>
          <w:sz w:val="24"/>
        </w:rPr>
        <w:t xml:space="preserve">статьями 28</w:t>
      </w:r>
      <w:r>
        <w:rPr>
          <w:sz w:val="24"/>
        </w:rPr>
        <w:t xml:space="preserve"> и </w:t>
      </w:r>
      <w:r>
        <w:rPr>
          <w:sz w:val="24"/>
        </w:rPr>
        <w:t xml:space="preserve">29</w:t>
      </w:r>
      <w:r>
        <w:rPr>
          <w:sz w:val="24"/>
        </w:rPr>
        <w:t xml:space="preserve"> Закона о контрактной системе;</w:t>
      </w:r>
    </w:p>
    <w:p>
      <w:pPr>
        <w:pStyle w:val="0"/>
        <w:spacing w:before="240"/>
        <w:ind w:firstLine="540"/>
        <w:jc w:val="both"/>
      </w:pPr>
      <w:r>
        <w:rPr>
          <w:sz w:val="24"/>
        </w:rPr>
        <w:t xml:space="preserve">2.8.8. преимущества участия в определении поставщика (подрядчика, исполнителя) в соответствии с </w:t>
      </w:r>
      <w:r>
        <w:rPr>
          <w:sz w:val="24"/>
        </w:rPr>
        <w:t xml:space="preserve">частью 3 статьи 30</w:t>
      </w:r>
      <w:r>
        <w:rPr>
          <w:sz w:val="24"/>
        </w:rPr>
        <w:t xml:space="preserve"> Закона о контрактной системе или требование, установленное в соответствии с </w:t>
      </w:r>
      <w:r>
        <w:rPr>
          <w:sz w:val="24"/>
        </w:rPr>
        <w:t xml:space="preserve">частью 5 статьи 30</w:t>
      </w:r>
      <w:r>
        <w:rPr>
          <w:sz w:val="24"/>
        </w:rPr>
        <w:t xml:space="preserve"> Закона о контрактной системе;</w:t>
      </w:r>
    </w:p>
    <w:p>
      <w:pPr>
        <w:pStyle w:val="0"/>
        <w:spacing w:before="240"/>
        <w:ind w:firstLine="540"/>
        <w:jc w:val="both"/>
      </w:pPr>
      <w:r>
        <w:rPr>
          <w:sz w:val="24"/>
        </w:rPr>
        <w:t xml:space="preserve">2.8.9. 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r>
        <w:rPr>
          <w:sz w:val="24"/>
        </w:rPr>
        <w:t xml:space="preserve">пунктом 1 части 2 статьи 14</w:t>
      </w:r>
      <w:r>
        <w:rPr>
          <w:sz w:val="24"/>
        </w:rPr>
        <w:t xml:space="preserve"> Закона о контрактной системе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p>
      <w:pPr>
        <w:pStyle w:val="0"/>
        <w:jc w:val="both"/>
      </w:pPr>
      <w:r>
        <w:rPr>
          <w:sz w:val="24"/>
        </w:rPr>
        <w:t xml:space="preserve">(п. 2.8.9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19.03.2025 N 32-01-04-31)</w:t>
      </w:r>
    </w:p>
    <w:p>
      <w:pPr>
        <w:pStyle w:val="0"/>
        <w:spacing w:before="240"/>
        <w:ind w:firstLine="540"/>
        <w:jc w:val="both"/>
      </w:pPr>
      <w:r>
        <w:rPr>
          <w:sz w:val="24"/>
        </w:rPr>
        <w:t xml:space="preserve">2.8.10. требования к размеру и порядку внесения денежных средств в качестве обеспечения заявок на участие в определении поставщика (подрядчика, исполнителя), условия независимой гарантии;</w:t>
      </w:r>
    </w:p>
    <w:p>
      <w:pPr>
        <w:pStyle w:val="0"/>
        <w:spacing w:before="240"/>
        <w:ind w:firstLine="540"/>
        <w:jc w:val="both"/>
      </w:pPr>
      <w:r>
        <w:rPr>
          <w:sz w:val="24"/>
        </w:rPr>
        <w:t xml:space="preserve">2.8.11. требования к содержанию, составу заявки на участие в определении поставщика (подрядчика, исполнителя) в соответствии с </w:t>
      </w:r>
      <w:r>
        <w:rPr>
          <w:sz w:val="24"/>
        </w:rPr>
        <w:t xml:space="preserve">Законом</w:t>
      </w:r>
      <w:r>
        <w:rPr>
          <w:sz w:val="24"/>
        </w:rPr>
        <w:t xml:space="preserve"> о контрактной системе.</w:t>
      </w:r>
    </w:p>
    <w:bookmarkStart w:id="103" w:name="P103"/>
    <w:bookmarkEnd w:id="103"/>
    <w:p>
      <w:pPr>
        <w:pStyle w:val="0"/>
        <w:spacing w:before="240"/>
        <w:ind w:firstLine="540"/>
        <w:jc w:val="both"/>
      </w:pPr>
      <w:r>
        <w:rPr>
          <w:sz w:val="24"/>
        </w:rPr>
        <w:t xml:space="preserve">2.9. В состав заявки включаются следующие обязательные документы:</w:t>
      </w:r>
    </w:p>
    <w:p>
      <w:pPr>
        <w:pStyle w:val="0"/>
        <w:spacing w:before="240"/>
        <w:ind w:firstLine="540"/>
        <w:jc w:val="both"/>
      </w:pPr>
      <w:r>
        <w:rPr>
          <w:sz w:val="24"/>
        </w:rPr>
        <w:t xml:space="preserve">2.9.1. техническое задание (описание объекта закупки);</w:t>
      </w:r>
    </w:p>
    <w:bookmarkStart w:id="105" w:name="P105"/>
    <w:bookmarkEnd w:id="105"/>
    <w:p>
      <w:pPr>
        <w:pStyle w:val="0"/>
        <w:spacing w:before="240"/>
        <w:ind w:firstLine="540"/>
        <w:jc w:val="both"/>
      </w:pPr>
      <w:r>
        <w:rPr>
          <w:sz w:val="24"/>
        </w:rPr>
        <w:t xml:space="preserve">2.9.2. проект контракта;</w:t>
      </w:r>
    </w:p>
    <w:bookmarkStart w:id="106" w:name="P106"/>
    <w:bookmarkEnd w:id="106"/>
    <w:p>
      <w:pPr>
        <w:pStyle w:val="0"/>
        <w:spacing w:before="240"/>
        <w:ind w:firstLine="540"/>
        <w:jc w:val="both"/>
      </w:pPr>
      <w:r>
        <w:rPr>
          <w:sz w:val="24"/>
        </w:rPr>
        <w:t xml:space="preserve">2.9.3. критерии оценки заявок, их величины значимости, порядок рассмотрения и оценки заявок, в случае проведения конкурса;</w:t>
      </w:r>
    </w:p>
    <w:p>
      <w:pPr>
        <w:pStyle w:val="0"/>
        <w:spacing w:before="240"/>
        <w:ind w:firstLine="540"/>
        <w:jc w:val="both"/>
      </w:pPr>
      <w:r>
        <w:rPr>
          <w:sz w:val="24"/>
        </w:rPr>
        <w:t xml:space="preserve">2.9.4. обоснование НМЦК, НЦЕ;</w:t>
      </w:r>
    </w:p>
    <w:p>
      <w:pPr>
        <w:pStyle w:val="0"/>
        <w:spacing w:before="240"/>
        <w:ind w:firstLine="540"/>
        <w:jc w:val="both"/>
      </w:pPr>
      <w:r>
        <w:rPr>
          <w:sz w:val="24"/>
        </w:rPr>
        <w:t xml:space="preserve">2.9.5. иная информация и документы, в том числе полученные заказчиком при определении НМЦК, НЦЕ, НСЦЕ, максимального значения цены контракта, при обосновании таких НМЦК, НЦЕ, в соответствии с Регламентом экспертизы НМЦК, НЦЕ.</w:t>
      </w:r>
    </w:p>
    <w:bookmarkStart w:id="109" w:name="P109"/>
    <w:bookmarkEnd w:id="109"/>
    <w:p>
      <w:pPr>
        <w:pStyle w:val="0"/>
        <w:spacing w:before="240"/>
        <w:ind w:firstLine="540"/>
        <w:jc w:val="both"/>
      </w:pPr>
      <w:r>
        <w:rPr>
          <w:sz w:val="24"/>
        </w:rPr>
        <w:t xml:space="preserve">2.10. При осуществлении закупок отдельных видов товаров, работ, услуг в состав заявки дополнительно включаются следующие информация и документы:</w:t>
      </w:r>
    </w:p>
    <w:p>
      <w:pPr>
        <w:pStyle w:val="0"/>
        <w:spacing w:before="240"/>
        <w:ind w:firstLine="540"/>
        <w:jc w:val="both"/>
      </w:pPr>
      <w:r>
        <w:rPr>
          <w:sz w:val="24"/>
        </w:rPr>
        <w:t xml:space="preserve">2.10.1. при закупке товара, работы или услуги на срок, превышающий срок действия утвержденных лимитов бюджетных обязательств, - копия решения местной администрации муниципального образования о заключении контракта на поставку товара, выполнение работы, оказание услуги на срок, превышающий срок действия утвержденных лимитов бюджетных обязательств;</w:t>
      </w:r>
    </w:p>
    <w:p>
      <w:pPr>
        <w:pStyle w:val="0"/>
        <w:spacing w:before="240"/>
        <w:ind w:firstLine="540"/>
        <w:jc w:val="both"/>
      </w:pPr>
      <w:r>
        <w:rPr>
          <w:sz w:val="24"/>
        </w:rPr>
        <w:t xml:space="preserve">2.10.2. при закупке товара, работы или услуги муниципальными бюджетными учреждениями Пермского края, муниципальными автономными учреждениями Пермского края на срок, превышающий срок предоставления субсидий таким учреждениям, - копия решения органа местного самоуправления муниципального образования, осуществляющего функции и полномочия учредителя в отношении учреждения, о заключении гражданско-правового договора на поставку товара, выполнение работы, оказание услуги, длительность исполнения которого превышает срок предоставления субсидий таким учреждениям;</w:t>
      </w:r>
    </w:p>
    <w:p>
      <w:pPr>
        <w:pStyle w:val="0"/>
        <w:spacing w:before="240"/>
        <w:ind w:firstLine="540"/>
        <w:jc w:val="both"/>
      </w:pPr>
      <w:r>
        <w:rPr>
          <w:sz w:val="24"/>
        </w:rPr>
        <w:t xml:space="preserve">2.10.3. при закупке товара или работы (за исключением работ по строительству, реконструкции, капитальному ремонту, сносу объекта капитального строительства, для которых подготовлены проектная документация или типовая проектная документация или смета на капитальный ремонт объекта капитального строительства), услуги, при выполнении, оказании которых поставляется товар:</w:t>
      </w:r>
    </w:p>
    <w:p>
      <w:pPr>
        <w:pStyle w:val="0"/>
        <w:spacing w:before="240"/>
        <w:ind w:firstLine="540"/>
        <w:jc w:val="both"/>
      </w:pPr>
      <w:hyperlink w:tooltip="Форма представления информации о показателях, требованиях" w:anchor="P336" w:history="0">
        <w:r>
          <w:rPr>
            <w:color w:val="0000ff"/>
            <w:sz w:val="24"/>
          </w:rPr>
          <w:t xml:space="preserve">информация</w:t>
        </w:r>
      </w:hyperlink>
      <w:r>
        <w:rPr>
          <w:sz w:val="24"/>
        </w:rPr>
        <w:t xml:space="preserve"> о показателях, требованиях к техническим, функциональным (потребительским свойствам), качественным и иным характеристикам (далее - характеристики товара), связанным с определением соответствия поставляемого товара потребностям заказчика, в соответствии с формой, утвержденной приложением 3 к настоящему Регламенту;</w:t>
      </w:r>
    </w:p>
    <w:p>
      <w:pPr>
        <w:pStyle w:val="0"/>
        <w:spacing w:before="240"/>
        <w:ind w:firstLine="540"/>
        <w:jc w:val="both"/>
      </w:pPr>
      <w:hyperlink w:tooltip="Форма представления информации о показателях, требованиях" w:anchor="P395" w:history="0">
        <w:r>
          <w:rPr>
            <w:color w:val="0000ff"/>
            <w:sz w:val="24"/>
          </w:rPr>
          <w:t xml:space="preserve">информация</w:t>
        </w:r>
      </w:hyperlink>
      <w:r>
        <w:rPr>
          <w:sz w:val="24"/>
        </w:rPr>
        <w:t xml:space="preserve"> о характеристиках товара, соответствующих требованиям заказчика, не менее чем от двух производителей в соответствии с формой, утвержденной приложением 4 к настоящему Регламенту (за исключением товаров, в отношении которых программно-аппаратными средствами РИС Закупки ПК не установлена обязанность предоставления такой информации);</w:t>
      </w:r>
    </w:p>
    <w:p>
      <w:pPr>
        <w:pStyle w:val="0"/>
        <w:spacing w:before="240"/>
        <w:ind w:firstLine="540"/>
        <w:jc w:val="both"/>
      </w:pPr>
      <w:r>
        <w:rPr>
          <w:sz w:val="24"/>
        </w:rPr>
        <w:t xml:space="preserve">2.10.4. при закупке с установлением заказчиком требований к участникам закупки о соответствии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Pr>
          <w:sz w:val="24"/>
        </w:rPr>
        <w:t xml:space="preserve">пункт 1 части 1 статьи 31</w:t>
      </w:r>
      <w:r>
        <w:rPr>
          <w:sz w:val="24"/>
        </w:rPr>
        <w:t xml:space="preserve"> Закона о контрактной системе), - обоснование и (или) документы, подтверждающие необходимость установления таких требований к участникам закупки;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 2.10.5 </w:t>
            </w:r>
            <w:r>
              <w:rPr>
                <w:color w:val="392c69"/>
                <w:sz w:val="24"/>
              </w:rPr>
              <w:t xml:space="preserve">вступил</w:t>
            </w:r>
            <w:r>
              <w:rPr>
                <w:color w:val="392c69"/>
                <w:sz w:val="24"/>
              </w:rPr>
              <w:t xml:space="preserve"> в силу не ранее даты вступления в силу </w:t>
            </w:r>
            <w:r>
              <w:rPr>
                <w:color w:val="392c69"/>
                <w:sz w:val="24"/>
              </w:rPr>
              <w:t xml:space="preserve">приказа</w:t>
            </w:r>
            <w:r>
              <w:rPr>
                <w:color w:val="392c69"/>
                <w:sz w:val="24"/>
              </w:rPr>
              <w:t xml:space="preserve"> Министерства, предусматривающего внесение изменений в </w:t>
            </w:r>
            <w:r>
              <w:rPr>
                <w:color w:val="392c69"/>
                <w:sz w:val="24"/>
              </w:rPr>
              <w:t xml:space="preserve">приказ</w:t>
            </w:r>
            <w:r>
              <w:rPr>
                <w:color w:val="392c69"/>
                <w:sz w:val="24"/>
              </w:rPr>
              <w:t xml:space="preserve"> Министерства от 03.11.2021 N 32-01-04-156 "Об утверждении Регламента проведения экспертизы начальных (максимальных) цен контрактов (договоров), начальных цен единиц товара, работы, услуги при осуществлении закупок товаров, работ, услуг" в части установления случаев проведения экспертизы начальной (максимальной) цены контракта, начальных цен единиц товара, работы, услуги при осуществлении закупок в сфере градостроительной деятельности для обеспечения нужд муниципальных образований Пермского края.</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2.10.5. при закупке товара (в том числе поставляемого при выполнении закупаемой работы, оказании закупаемой услуги), работы, услуги, в отношении которых не применяются меры, принятые Правительством Российской Федерации в соответствии </w:t>
      </w:r>
      <w:r>
        <w:rPr>
          <w:sz w:val="24"/>
        </w:rPr>
        <w:t xml:space="preserve">пунктом 1 части 2 статьи 14</w:t>
      </w:r>
      <w:r>
        <w:rPr>
          <w:sz w:val="24"/>
        </w:rPr>
        <w:t xml:space="preserve"> Закона о контрактной системе, - информацию и (или) документы, подтверждающие неприменение таких мер.</w:t>
      </w:r>
    </w:p>
    <w:p>
      <w:pPr>
        <w:pStyle w:val="0"/>
        <w:jc w:val="both"/>
      </w:pPr>
      <w:r>
        <w:rPr>
          <w:sz w:val="24"/>
        </w:rPr>
        <w:t xml:space="preserve">(п. 2.10.5 введен </w:t>
      </w:r>
      <w:r>
        <w:rPr>
          <w:sz w:val="24"/>
        </w:rPr>
        <w:t xml:space="preserve">Приказом</w:t>
      </w:r>
      <w:r>
        <w:rPr>
          <w:sz w:val="24"/>
        </w:rPr>
        <w:t xml:space="preserve"> Министерства по регулированию контрактной системы в сфере закупок Пермского края от 19.03.2025 N 32-01-04-31)</w:t>
      </w:r>
    </w:p>
    <w:p>
      <w:pPr>
        <w:pStyle w:val="0"/>
        <w:spacing w:before="240"/>
        <w:ind w:firstLine="540"/>
        <w:jc w:val="both"/>
      </w:pPr>
      <w:r>
        <w:rPr>
          <w:sz w:val="24"/>
        </w:rPr>
        <w:t xml:space="preserve">2.11. Заказчик обязан обеспечить соответствие информации и документов заявки требованиям законодательства о контрактной системе в сфере закупок.</w:t>
      </w:r>
    </w:p>
    <w:p>
      <w:pPr>
        <w:pStyle w:val="0"/>
        <w:spacing w:before="240"/>
        <w:ind w:firstLine="540"/>
        <w:jc w:val="both"/>
      </w:pPr>
      <w:r>
        <w:rPr>
          <w:sz w:val="24"/>
        </w:rPr>
        <w:t xml:space="preserve">2.12. При необходимости уполномоченное учреждение вправе самостоятельно вносить изменения в документы, указанные в </w:t>
      </w:r>
      <w:hyperlink w:tooltip="2.9.2. проект контракта;" w:anchor="P105" w:history="0">
        <w:r>
          <w:rPr>
            <w:color w:val="0000ff"/>
            <w:sz w:val="24"/>
          </w:rPr>
          <w:t xml:space="preserve">пункте 2.9.2</w:t>
        </w:r>
      </w:hyperlink>
      <w:r>
        <w:rPr>
          <w:sz w:val="24"/>
        </w:rPr>
        <w:t xml:space="preserve"> настоящего Регламента, при условии, что такие изменения не повлекут изменение характеристик объекта закупки, существенных условий исполнения контракта, а также в информацию о способе определения поставщика (подрядчика, исполнителя) и документы, указанные в </w:t>
      </w:r>
      <w:hyperlink w:tooltip="2.9.3. критерии оценки заявок, их величины значимости, порядок рассмотрения и оценки заявок, в случае проведения конкурса;" w:anchor="P106" w:history="0">
        <w:r>
          <w:rPr>
            <w:color w:val="0000ff"/>
            <w:sz w:val="24"/>
          </w:rPr>
          <w:t xml:space="preserve">пункте 2.9.3</w:t>
        </w:r>
      </w:hyperlink>
      <w:r>
        <w:rPr>
          <w:sz w:val="24"/>
        </w:rPr>
        <w:t xml:space="preserve"> настоящего Регламента.</w:t>
      </w:r>
    </w:p>
    <w:p>
      <w:pPr>
        <w:pStyle w:val="0"/>
        <w:jc w:val="both"/>
      </w:pPr>
      <w:r>
        <w:rPr>
          <w:sz w:val="24"/>
        </w:rPr>
        <w:t xml:space="preserve">(п. 2.12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21.01.2025 N 32-01-04-4)</w:t>
      </w:r>
    </w:p>
    <w:p>
      <w:pPr>
        <w:pStyle w:val="0"/>
        <w:jc w:val="both"/>
      </w:pPr>
      <w:r>
        <w:rPr>
          <w:sz w:val="24"/>
        </w:rPr>
      </w:r>
    </w:p>
    <w:p>
      <w:pPr>
        <w:pStyle w:val="2"/>
        <w:jc w:val="center"/>
        <w:outlineLvl w:val="1"/>
      </w:pPr>
      <w:r>
        <w:rPr>
          <w:sz w:val="24"/>
        </w:rPr>
        <w:t xml:space="preserve">III. Порядок приема, рассмотрения, согласования заявок</w:t>
      </w:r>
    </w:p>
    <w:p>
      <w:pPr>
        <w:pStyle w:val="2"/>
        <w:jc w:val="center"/>
      </w:pPr>
      <w:r>
        <w:rPr>
          <w:sz w:val="24"/>
        </w:rPr>
        <w:t xml:space="preserve">уполномоченным учреждением</w:t>
      </w:r>
    </w:p>
    <w:p>
      <w:pPr>
        <w:pStyle w:val="0"/>
        <w:jc w:val="both"/>
      </w:pPr>
      <w:r>
        <w:rPr>
          <w:sz w:val="24"/>
        </w:rPr>
      </w:r>
    </w:p>
    <w:bookmarkStart w:id="126" w:name="P126"/>
    <w:bookmarkEnd w:id="126"/>
    <w:p>
      <w:pPr>
        <w:pStyle w:val="0"/>
        <w:ind w:firstLine="540"/>
        <w:jc w:val="both"/>
      </w:pPr>
      <w:r>
        <w:rPr>
          <w:sz w:val="24"/>
        </w:rPr>
        <w:t xml:space="preserve">3.1. Уполномоченное учреждение осуществляет прием заявки не позднее 1 рабочего дня, следующего за днем ее подачи заказчиком с использованием РИС Закупки ПК, в том числе:</w:t>
      </w:r>
    </w:p>
    <w:bookmarkStart w:id="127" w:name="P127"/>
    <w:bookmarkEnd w:id="127"/>
    <w:p>
      <w:pPr>
        <w:pStyle w:val="0"/>
        <w:spacing w:before="240"/>
        <w:ind w:firstLine="540"/>
        <w:jc w:val="both"/>
      </w:pPr>
      <w:r>
        <w:rPr>
          <w:sz w:val="24"/>
        </w:rPr>
        <w:t xml:space="preserve">3.1.1. принимает заявку для рассмотрения и направляет ее ГКУ ПК "ЦОЗ" в целях проведения экспертизы НМЦК, НЦЕ в случаях, установленных Регламентом экспертизы НМЦК, НЦЕ;</w:t>
      </w:r>
    </w:p>
    <w:p>
      <w:pPr>
        <w:pStyle w:val="0"/>
        <w:jc w:val="both"/>
      </w:pPr>
      <w:r>
        <w:rPr>
          <w:sz w:val="24"/>
        </w:rPr>
        <w:t xml:space="preserve">(п. 3.1.1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19.03.2025 N 32-01-04-31)</w:t>
      </w:r>
    </w:p>
    <w:bookmarkStart w:id="129" w:name="P129"/>
    <w:bookmarkEnd w:id="129"/>
    <w:p>
      <w:pPr>
        <w:pStyle w:val="0"/>
        <w:spacing w:before="240"/>
        <w:ind w:firstLine="540"/>
        <w:jc w:val="both"/>
      </w:pPr>
      <w:r>
        <w:rPr>
          <w:sz w:val="24"/>
        </w:rPr>
        <w:t xml:space="preserve">3.1.2. отклоняет заявку с указанием причин отклонения в случаях:</w:t>
      </w:r>
    </w:p>
    <w:p>
      <w:pPr>
        <w:pStyle w:val="0"/>
        <w:spacing w:before="240"/>
        <w:ind w:firstLine="540"/>
        <w:jc w:val="both"/>
      </w:pPr>
      <w:r>
        <w:rPr>
          <w:sz w:val="24"/>
        </w:rPr>
        <w:t xml:space="preserve">подачи заявки, не подлежащей рассмотрению в соответствии с настоящим регламентом;</w:t>
      </w:r>
    </w:p>
    <w:p>
      <w:pPr>
        <w:pStyle w:val="0"/>
        <w:spacing w:before="240"/>
        <w:ind w:firstLine="540"/>
        <w:jc w:val="both"/>
      </w:pPr>
      <w:r>
        <w:rPr>
          <w:sz w:val="24"/>
        </w:rPr>
        <w:t xml:space="preserve">нарушения требований к составу заявки в соответствии с </w:t>
      </w:r>
      <w:hyperlink w:tooltip="2.8. Заявка должна включать в себя следующую обязательную информацию:" w:anchor="P87" w:history="0">
        <w:r>
          <w:rPr>
            <w:color w:val="0000ff"/>
            <w:sz w:val="24"/>
          </w:rPr>
          <w:t xml:space="preserve">пунктами 2.8</w:t>
        </w:r>
      </w:hyperlink>
      <w:r>
        <w:rPr>
          <w:sz w:val="24"/>
        </w:rPr>
        <w:t xml:space="preserve">, </w:t>
      </w:r>
      <w:hyperlink w:tooltip="2.9. В состав заявки включаются следующие обязательные документы:" w:anchor="P103" w:history="0">
        <w:r>
          <w:rPr>
            <w:color w:val="0000ff"/>
            <w:sz w:val="24"/>
          </w:rPr>
          <w:t xml:space="preserve">2.9</w:t>
        </w:r>
      </w:hyperlink>
      <w:r>
        <w:rPr>
          <w:sz w:val="24"/>
        </w:rPr>
        <w:t xml:space="preserve"> и </w:t>
      </w:r>
      <w:hyperlink w:tooltip="2.10. При осуществлении закупок отдельных видов товаров, работ, услуг в состав заявки дополнительно включаются следующие информация и документы:" w:anchor="P109" w:history="0">
        <w:r>
          <w:rPr>
            <w:color w:val="0000ff"/>
            <w:sz w:val="24"/>
          </w:rPr>
          <w:t xml:space="preserve">2.10</w:t>
        </w:r>
      </w:hyperlink>
      <w:r>
        <w:rPr>
          <w:sz w:val="24"/>
        </w:rPr>
        <w:t xml:space="preserve"> настоящего Регламента.</w:t>
      </w:r>
    </w:p>
    <w:p>
      <w:pPr>
        <w:pStyle w:val="0"/>
        <w:spacing w:before="240"/>
        <w:ind w:firstLine="540"/>
        <w:jc w:val="both"/>
      </w:pPr>
      <w:r>
        <w:rPr>
          <w:sz w:val="24"/>
        </w:rPr>
        <w:t xml:space="preserve">Повторный прием отклоненной заявки осуществляется уполномоченным учреждением в срок, указанный в </w:t>
      </w:r>
      <w:hyperlink w:tooltip="3.1.2. отклоняет заявку с указанием причин отклонения в случаях:" w:anchor="P129" w:history="0">
        <w:r>
          <w:rPr>
            <w:color w:val="0000ff"/>
            <w:sz w:val="24"/>
          </w:rPr>
          <w:t xml:space="preserve">абзаце первом</w:t>
        </w:r>
      </w:hyperlink>
      <w:r>
        <w:rPr>
          <w:sz w:val="24"/>
        </w:rPr>
        <w:t xml:space="preserve"> настоящего пункта.</w:t>
      </w:r>
    </w:p>
    <w:bookmarkStart w:id="133" w:name="P133"/>
    <w:bookmarkEnd w:id="133"/>
    <w:p>
      <w:pPr>
        <w:pStyle w:val="0"/>
        <w:spacing w:before="240"/>
        <w:ind w:firstLine="540"/>
        <w:jc w:val="both"/>
      </w:pPr>
      <w:r>
        <w:rPr>
          <w:sz w:val="24"/>
        </w:rPr>
        <w:t xml:space="preserve">3.2. Рассмотрение заявки в соответствии с настоящим Регламентом осуществляется не позднее 10 рабочих дней, следующих за днем приема заявки.</w:t>
      </w:r>
    </w:p>
    <w:p>
      <w:pPr>
        <w:pStyle w:val="0"/>
        <w:spacing w:before="240"/>
        <w:ind w:firstLine="540"/>
        <w:jc w:val="both"/>
      </w:pPr>
      <w:r>
        <w:rPr>
          <w:sz w:val="24"/>
        </w:rPr>
        <w:t xml:space="preserve">Проведение экспертизы НМЦК, НЦЕ осуществляется ГКУ ПК "ЦОЗ" в порядке и сроки, установленные Регламентом экспертизы НМЦК, НЦЕ, но не позднее срока, установленного в абзаце первом настоящего пункта.</w:t>
      </w:r>
    </w:p>
    <w:bookmarkStart w:id="135" w:name="P135"/>
    <w:bookmarkEnd w:id="135"/>
    <w:p>
      <w:pPr>
        <w:pStyle w:val="0"/>
        <w:spacing w:before="240"/>
        <w:ind w:firstLine="540"/>
        <w:jc w:val="both"/>
      </w:pPr>
      <w:r>
        <w:rPr>
          <w:sz w:val="24"/>
        </w:rPr>
        <w:t xml:space="preserve">3.3. Уполномоченное учреждение в течение 7 рабочих дней, следующих за днем приема заявки, в случае наличия замечаний к содержанию заявки на предмет соответствия (несоответствия) положениям </w:t>
      </w:r>
      <w:r>
        <w:rPr>
          <w:sz w:val="24"/>
        </w:rPr>
        <w:t xml:space="preserve">Закона</w:t>
      </w:r>
      <w:r>
        <w:rPr>
          <w:sz w:val="24"/>
        </w:rPr>
        <w:t xml:space="preserve"> о контрактной системе, в том числе в части определения НМЦК, НЦЕ, НСЦЕ, МЗЦК и обоснования НМЦК, НЦЕ, возвращает заявку заказчику для устранения выявленных несоответствий.</w:t>
      </w:r>
    </w:p>
    <w:p>
      <w:pPr>
        <w:pStyle w:val="0"/>
        <w:spacing w:before="240"/>
        <w:ind w:firstLine="540"/>
        <w:jc w:val="both"/>
      </w:pPr>
      <w:r>
        <w:rPr>
          <w:sz w:val="24"/>
        </w:rPr>
        <w:t xml:space="preserve">Повторный прием, рассмотрение заявки, которая включает изменения (дополнения) с учетом устранения выявленных несоответствий, осуществляется в порядке и сроки, указанные в </w:t>
      </w:r>
      <w:hyperlink w:tooltip="3.1. Уполномоченное учреждение осуществляет прием заявки не позднее 1 рабочего дня, следующего за днем ее подачи заказчиком с использованием РИС Закупки ПК, в том числе:" w:anchor="P126" w:history="0">
        <w:r>
          <w:rPr>
            <w:color w:val="0000ff"/>
            <w:sz w:val="24"/>
          </w:rPr>
          <w:t xml:space="preserve">пунктах 3.1</w:t>
        </w:r>
      </w:hyperlink>
      <w:r>
        <w:rPr>
          <w:sz w:val="24"/>
        </w:rPr>
        <w:t xml:space="preserve">-</w:t>
      </w:r>
      <w:hyperlink w:tooltip="3.2. Рассмотрение заявки в соответствии с настоящим Регламентом осуществляется не позднее 10 рабочих дней, следующих за днем приема заявки." w:anchor="P133" w:history="0">
        <w:r>
          <w:rPr>
            <w:color w:val="0000ff"/>
            <w:sz w:val="24"/>
          </w:rPr>
          <w:t xml:space="preserve">3.2</w:t>
        </w:r>
      </w:hyperlink>
      <w:r>
        <w:rPr>
          <w:sz w:val="24"/>
        </w:rPr>
        <w:t xml:space="preserve"> настоящего Регламента и настоящем пункте.</w:t>
      </w:r>
    </w:p>
    <w:p>
      <w:pPr>
        <w:pStyle w:val="0"/>
        <w:spacing w:before="240"/>
        <w:ind w:firstLine="540"/>
        <w:jc w:val="both"/>
      </w:pPr>
      <w:r>
        <w:rPr>
          <w:sz w:val="24"/>
        </w:rPr>
        <w:t xml:space="preserve">3.4. Уполномоченное учреждение в течение 3 рабочих дней, следующих за днем окончания срока, указанного в </w:t>
      </w:r>
      <w:hyperlink w:tooltip="3.3. Уполномоченное учреждение в течение 7 рабочих дней, следующих за днем приема заявки, в случае наличия замечаний к содержанию заявки на предмет соответствия (несоответствия) положениям Закона о контрактной системе, в том числе в части определения НМЦК, НЦЕ, НСЦЕ, МЗЦК и обоснования НМЦК, НЦЕ, возвращает заявку заказчику для устранения выявленных несоответствий." w:anchor="P135" w:history="0">
        <w:r>
          <w:rPr>
            <w:color w:val="0000ff"/>
            <w:sz w:val="24"/>
          </w:rPr>
          <w:t xml:space="preserve">пункте 3.3</w:t>
        </w:r>
      </w:hyperlink>
      <w:r>
        <w:rPr>
          <w:sz w:val="24"/>
        </w:rPr>
        <w:t xml:space="preserve"> настоящего Регламента, в случае отсутствия у уполномоченного учреждения замечаний к содержанию заявки формирует проект извещения об осуществлении закупки.</w:t>
      </w:r>
    </w:p>
    <w:p>
      <w:pPr>
        <w:pStyle w:val="0"/>
        <w:spacing w:before="240"/>
        <w:ind w:firstLine="540"/>
        <w:jc w:val="both"/>
      </w:pPr>
      <w:r>
        <w:rPr>
          <w:sz w:val="24"/>
        </w:rPr>
        <w:t xml:space="preserve">3.5. Уполномоченное учреждение, при отсутствии замечаний к заявке, не позднее чем через 10 рабочих дней, следующих за днем приема заявки, согласовывает заявку, направляет заказчику заключение экспертизы НМЦК, НЦЕ (в случаях проведения такой экспертизы в соответствии с </w:t>
      </w:r>
      <w:hyperlink w:tooltip="3.1.1. принимает заявку для рассмотрения и направляет ее ГКУ ПК &quot;ЦОЗ&quot; в целях проведения экспертизы НМЦК, НЦЕ в случаях, установленных Регламентом экспертизы НМЦК, НЦЕ;" w:anchor="P127" w:history="0">
        <w:r>
          <w:rPr>
            <w:color w:val="0000ff"/>
            <w:sz w:val="24"/>
          </w:rPr>
          <w:t xml:space="preserve">пунктом 3.1.1</w:t>
        </w:r>
      </w:hyperlink>
      <w:r>
        <w:rPr>
          <w:sz w:val="24"/>
        </w:rPr>
        <w:t xml:space="preserve"> настоящего Регламента) и сформированный проект извещения об осуществлении закупки.</w:t>
      </w:r>
    </w:p>
    <w:p>
      <w:pPr>
        <w:pStyle w:val="0"/>
        <w:spacing w:before="240"/>
        <w:ind w:firstLine="540"/>
        <w:jc w:val="both"/>
      </w:pPr>
      <w:r>
        <w:rPr>
          <w:sz w:val="24"/>
        </w:rPr>
        <w:t xml:space="preserve">3.6. Заказчик по собственной инициативе вправе отозвать заявку до момента согласования заявки уполномоченным учреждением.</w:t>
      </w:r>
    </w:p>
    <w:p>
      <w:pPr>
        <w:pStyle w:val="0"/>
        <w:spacing w:before="240"/>
        <w:ind w:firstLine="540"/>
        <w:jc w:val="both"/>
      </w:pPr>
      <w:r>
        <w:rPr>
          <w:sz w:val="24"/>
        </w:rPr>
        <w:t xml:space="preserve">3.7. Заказчик при отсутствии замечаний к проекту извещения об осуществлении закупки, а в случаях необходимости согласования осуществления закупки РГ, установленных муниципальными правовыми актами, после такого согласования, согласовывает извещение об осуществлении закупки и направляет его в уполномоченное учреждение.</w:t>
      </w:r>
    </w:p>
    <w:p>
      <w:pPr>
        <w:pStyle w:val="0"/>
        <w:spacing w:before="240"/>
        <w:ind w:firstLine="540"/>
        <w:jc w:val="both"/>
      </w:pPr>
      <w:r>
        <w:rPr>
          <w:sz w:val="24"/>
        </w:rPr>
        <w:t xml:space="preserve">3.8. Не позднее 1 рабочего дня со дня получения уполномоченным учреждением извещения, согласованного заказчиком, уполномоченное учреждение согласовывает извещение об осуществлении закупки в порядке, предусмотренном пунктом 3.9 настоящего Регламента.</w:t>
      </w:r>
    </w:p>
    <w:p>
      <w:pPr>
        <w:pStyle w:val="0"/>
        <w:spacing w:before="240"/>
        <w:ind w:firstLine="540"/>
        <w:jc w:val="both"/>
      </w:pPr>
      <w:r>
        <w:rPr>
          <w:sz w:val="24"/>
        </w:rPr>
        <w:t xml:space="preserve">3.9. Извещение об осуществлении закупки подлежит согласованию в соответствии с пунктами 3.7, 3.8 настоящего Регламента заказчиком и уполномоченным учреждением посредством функционала РИС Закупки ПК.</w:t>
      </w:r>
    </w:p>
    <w:p>
      <w:pPr>
        <w:pStyle w:val="0"/>
        <w:spacing w:before="240"/>
        <w:ind w:firstLine="540"/>
        <w:jc w:val="both"/>
      </w:pPr>
      <w:r>
        <w:rPr>
          <w:sz w:val="24"/>
        </w:rPr>
        <w:t xml:space="preserve">3.10. Дата согласования извещения уполномоченным учреждением, срок проведения закупки, в том числе дата размещения извещения об осуществлении закупки в ЕИС определяется уполномоченным учреждением в соответствии с графиком заседаний комиссии по осуществлению закупок для определения поставщиков (подрядчиков, исполнителей) в соответствии с </w:t>
      </w:r>
      <w:r>
        <w:rPr>
          <w:sz w:val="24"/>
        </w:rPr>
        <w:t xml:space="preserve">Постановлением</w:t>
      </w:r>
      <w:r>
        <w:rPr>
          <w:sz w:val="24"/>
        </w:rPr>
        <w:t xml:space="preserve"> 1110-п.</w:t>
      </w:r>
    </w:p>
    <w:p>
      <w:pPr>
        <w:pStyle w:val="0"/>
        <w:spacing w:before="240"/>
        <w:ind w:firstLine="540"/>
        <w:jc w:val="both"/>
      </w:pPr>
      <w:r>
        <w:rPr>
          <w:sz w:val="24"/>
        </w:rPr>
        <w:t xml:space="preserve">3.11. Уполномоченное учреждение и заказчик несут ответственность, предусмотренную законодательством о контрактной системе в сфере закупок, в соответствии с их полномочиями, предусмотренными </w:t>
      </w:r>
      <w:r>
        <w:rPr>
          <w:sz w:val="24"/>
        </w:rPr>
        <w:t xml:space="preserve">Законом</w:t>
      </w:r>
      <w:r>
        <w:rPr>
          <w:sz w:val="24"/>
        </w:rPr>
        <w:t xml:space="preserve"> о контрактной системе и в соответствии с настоящим Регламентом:</w:t>
      </w:r>
    </w:p>
    <w:p>
      <w:pPr>
        <w:pStyle w:val="0"/>
        <w:spacing w:before="240"/>
        <w:ind w:firstLine="540"/>
        <w:jc w:val="both"/>
      </w:pPr>
      <w:r>
        <w:rPr>
          <w:sz w:val="24"/>
        </w:rPr>
        <w:t xml:space="preserve">заказчик - за техническое задание (описание объекта закупки), включенное в извещение об осуществлении закупки на основании заявки;</w:t>
      </w:r>
    </w:p>
    <w:p>
      <w:pPr>
        <w:pStyle w:val="0"/>
        <w:spacing w:before="240"/>
        <w:ind w:firstLine="540"/>
        <w:jc w:val="both"/>
      </w:pPr>
      <w:r>
        <w:rPr>
          <w:sz w:val="24"/>
        </w:rPr>
        <w:t xml:space="preserve">уполномоченное учреждение - за содержание извещения об осуществлении закупки, за исключением технического задания (описания объекта закупки), включенного в такое извещение на основании заявки.</w:t>
      </w:r>
    </w:p>
    <w:p>
      <w:pPr>
        <w:pStyle w:val="0"/>
        <w:jc w:val="both"/>
      </w:pPr>
      <w:r>
        <w:rPr>
          <w:sz w:val="24"/>
        </w:rPr>
      </w:r>
    </w:p>
    <w:p>
      <w:pPr>
        <w:pStyle w:val="2"/>
        <w:jc w:val="center"/>
        <w:outlineLvl w:val="1"/>
      </w:pPr>
      <w:r>
        <w:rPr>
          <w:sz w:val="24"/>
        </w:rPr>
        <w:t xml:space="preserve">IV. Особенности согласования заявок, подлежащих рассмотрению</w:t>
      </w:r>
    </w:p>
    <w:p>
      <w:pPr>
        <w:pStyle w:val="2"/>
        <w:jc w:val="center"/>
      </w:pPr>
      <w:r>
        <w:rPr>
          <w:sz w:val="24"/>
        </w:rPr>
        <w:t xml:space="preserve">рабочей группой по проверке обоснованности закупок для нужд</w:t>
      </w:r>
    </w:p>
    <w:p>
      <w:pPr>
        <w:pStyle w:val="2"/>
        <w:jc w:val="center"/>
      </w:pPr>
      <w:r>
        <w:rPr>
          <w:sz w:val="24"/>
        </w:rPr>
        <w:t xml:space="preserve">муниципального образования</w:t>
      </w:r>
    </w:p>
    <w:p>
      <w:pPr>
        <w:pStyle w:val="0"/>
        <w:jc w:val="both"/>
      </w:pPr>
      <w:r>
        <w:rPr>
          <w:sz w:val="24"/>
        </w:rPr>
      </w:r>
    </w:p>
    <w:p>
      <w:pPr>
        <w:pStyle w:val="0"/>
        <w:ind w:firstLine="540"/>
        <w:jc w:val="both"/>
      </w:pPr>
      <w:r>
        <w:rPr>
          <w:sz w:val="24"/>
        </w:rPr>
        <w:t xml:space="preserve">4.1. В случаях необходимости рассмотрения заявки РГ, установленных муниципальными правовыми актами, заказчик подает заявку на осуществление закупки и прилагаемые документы в порядке и в сроки, установленные регламентом работы РГ, утвержденным муниципальным правовым актом, с использованием РИС Закупки ПК.</w:t>
      </w:r>
    </w:p>
    <w:p>
      <w:pPr>
        <w:pStyle w:val="0"/>
        <w:spacing w:before="240"/>
        <w:ind w:firstLine="540"/>
        <w:jc w:val="both"/>
      </w:pPr>
      <w:r>
        <w:rPr>
          <w:sz w:val="24"/>
        </w:rPr>
        <w:t xml:space="preserve">4.2. Рассмотрение заявки членами РГ осуществляется в соответствии с регламентом работы РГ, утвержденным муниципальным правовым актом.</w:t>
      </w:r>
    </w:p>
    <w:p>
      <w:pPr>
        <w:pStyle w:val="0"/>
        <w:jc w:val="both"/>
      </w:pPr>
      <w:r>
        <w:rPr>
          <w:sz w:val="24"/>
        </w:rPr>
      </w:r>
    </w:p>
    <w:p>
      <w:pPr>
        <w:pStyle w:val="2"/>
        <w:jc w:val="center"/>
        <w:outlineLvl w:val="1"/>
      </w:pPr>
      <w:r>
        <w:rPr>
          <w:sz w:val="24"/>
        </w:rPr>
        <w:t xml:space="preserve">V. Порядок внесения изменений в извещение об осуществлении</w:t>
      </w:r>
    </w:p>
    <w:p>
      <w:pPr>
        <w:pStyle w:val="2"/>
        <w:jc w:val="center"/>
      </w:pPr>
      <w:r>
        <w:rPr>
          <w:sz w:val="24"/>
        </w:rPr>
        <w:t xml:space="preserve">закупки</w:t>
      </w:r>
    </w:p>
    <w:p>
      <w:pPr>
        <w:pStyle w:val="0"/>
        <w:jc w:val="both"/>
      </w:pPr>
      <w:r>
        <w:rPr>
          <w:sz w:val="24"/>
        </w:rPr>
      </w:r>
    </w:p>
    <w:bookmarkStart w:id="158" w:name="P158"/>
    <w:bookmarkEnd w:id="158"/>
    <w:p>
      <w:pPr>
        <w:pStyle w:val="0"/>
        <w:ind w:firstLine="540"/>
        <w:jc w:val="both"/>
      </w:pPr>
      <w:r>
        <w:rPr>
          <w:sz w:val="24"/>
        </w:rPr>
        <w:t xml:space="preserve">5.1. В случае необходимости внесения изменений в извещение об осуществлении закупки заказчик формирует и подает с использованием РИС Закупки ПК в уполномоченное учреждение соответствующую заявку с включением информации и документов, содержащих внесенные изменения, с учетом соблюдения срока, предусмотренного </w:t>
      </w:r>
      <w:r>
        <w:rPr>
          <w:sz w:val="24"/>
        </w:rPr>
        <w:t xml:space="preserve">Законом</w:t>
      </w:r>
      <w:r>
        <w:rPr>
          <w:sz w:val="24"/>
        </w:rPr>
        <w:t xml:space="preserve"> о контрактной системе для внесения изменений в извещение об осуществлении закупки.</w:t>
      </w:r>
    </w:p>
    <w:p>
      <w:pPr>
        <w:pStyle w:val="0"/>
        <w:spacing w:before="240"/>
        <w:ind w:firstLine="540"/>
        <w:jc w:val="both"/>
      </w:pPr>
      <w:r>
        <w:rPr>
          <w:sz w:val="24"/>
        </w:rPr>
        <w:t xml:space="preserve">5.2. Уполномоченное учреждение осуществляет прием заявки в порядке и сроки, установленные в </w:t>
      </w:r>
      <w:hyperlink w:tooltip="3.1. Уполномоченное учреждение осуществляет прием заявки не позднее 1 рабочего дня, следующего за днем ее подачи заказчиком с использованием РИС Закупки ПК, в том числе:" w:anchor="P126" w:history="0">
        <w:r>
          <w:rPr>
            <w:color w:val="0000ff"/>
            <w:sz w:val="24"/>
          </w:rPr>
          <w:t xml:space="preserve">пункте 3.1</w:t>
        </w:r>
      </w:hyperlink>
      <w:r>
        <w:rPr>
          <w:sz w:val="24"/>
        </w:rPr>
        <w:t xml:space="preserve"> настоящего Регламента.</w:t>
      </w:r>
    </w:p>
    <w:p>
      <w:pPr>
        <w:pStyle w:val="0"/>
        <w:spacing w:before="240"/>
        <w:ind w:firstLine="540"/>
        <w:jc w:val="both"/>
      </w:pPr>
      <w:r>
        <w:rPr>
          <w:sz w:val="24"/>
        </w:rPr>
        <w:t xml:space="preserve">5.3. Уполномоченное учреждение не позднее 1 рабочего дня со дня приема заявки, или не позднее 10 рабочих дней со дня приема заявки, при необходимости проведения повторной экспертизы НМЦК, НЦЕ и в случае продления срока подачи заявок на участие в закупке в соответствии с </w:t>
      </w:r>
      <w:hyperlink w:tooltip="5.6. В целях соблюдения сроков, предусмотренных Законом о контрактной системе для внесения изменений в извещение об осуществлении закупки, уполномоченное учреждение вправе по согласованию с заказчиком продлить срок подачи заявок на участие в закупке в соответствии с Законом о контрактной системе." w:anchor="P168" w:history="0">
        <w:r>
          <w:rPr>
            <w:color w:val="0000ff"/>
            <w:sz w:val="24"/>
          </w:rPr>
          <w:t xml:space="preserve">пунктом 5.6</w:t>
        </w:r>
      </w:hyperlink>
      <w:r>
        <w:rPr>
          <w:sz w:val="24"/>
        </w:rPr>
        <w:t xml:space="preserve"> настоящего Регламента, осуществляет рассмотрение заявки, в том числе:</w:t>
      </w:r>
    </w:p>
    <w:p>
      <w:pPr>
        <w:pStyle w:val="0"/>
        <w:spacing w:before="240"/>
        <w:ind w:firstLine="540"/>
        <w:jc w:val="both"/>
      </w:pPr>
      <w:r>
        <w:rPr>
          <w:sz w:val="24"/>
        </w:rPr>
        <w:t xml:space="preserve">5.3.1. в случае несоответствия заявки, в том числе документов, содержащих внесенные изменения, положениям </w:t>
      </w:r>
      <w:r>
        <w:rPr>
          <w:sz w:val="24"/>
        </w:rPr>
        <w:t xml:space="preserve">Закона</w:t>
      </w:r>
      <w:r>
        <w:rPr>
          <w:sz w:val="24"/>
        </w:rPr>
        <w:t xml:space="preserve"> о контрактной системе и (или) наличия замечаний, выданных по результатам экспертизы НМЦК, НЦЕ, возвращает ее на доработку с указанием замечаний;</w:t>
      </w:r>
    </w:p>
    <w:p>
      <w:pPr>
        <w:pStyle w:val="0"/>
        <w:spacing w:before="240"/>
        <w:ind w:firstLine="540"/>
        <w:jc w:val="both"/>
      </w:pPr>
      <w:r>
        <w:rPr>
          <w:sz w:val="24"/>
        </w:rPr>
        <w:t xml:space="preserve">5.3.2. в случае отсутствия замечаний:</w:t>
      </w:r>
    </w:p>
    <w:p>
      <w:pPr>
        <w:pStyle w:val="0"/>
        <w:spacing w:before="240"/>
        <w:ind w:firstLine="540"/>
        <w:jc w:val="both"/>
      </w:pPr>
      <w:r>
        <w:rPr>
          <w:sz w:val="24"/>
        </w:rPr>
        <w:t xml:space="preserve">согласовывает заявку в РИС Закупки ПК;</w:t>
      </w:r>
    </w:p>
    <w:p>
      <w:pPr>
        <w:pStyle w:val="0"/>
        <w:spacing w:before="240"/>
        <w:ind w:firstLine="540"/>
        <w:jc w:val="both"/>
      </w:pPr>
      <w:r>
        <w:rPr>
          <w:sz w:val="24"/>
        </w:rPr>
        <w:t xml:space="preserve">направляет заказчику заключение экспертизы НМЦК, НЦЕ (в случае проведения повторной экспертизы НМЦК, НЦЕ;</w:t>
      </w:r>
    </w:p>
    <w:p>
      <w:pPr>
        <w:pStyle w:val="0"/>
        <w:spacing w:before="240"/>
        <w:ind w:firstLine="540"/>
        <w:jc w:val="both"/>
      </w:pPr>
      <w:r>
        <w:rPr>
          <w:sz w:val="24"/>
        </w:rPr>
        <w:t xml:space="preserve">формирует и направляет проект изменений в извещение об осуществлении закупки для согласования заказчику в части информации, включенной в такой проект на основании заявки и документов, содержащих внесенные изменения.</w:t>
      </w:r>
    </w:p>
    <w:p>
      <w:pPr>
        <w:pStyle w:val="0"/>
        <w:spacing w:before="240"/>
        <w:ind w:firstLine="540"/>
        <w:jc w:val="both"/>
      </w:pPr>
      <w:r>
        <w:rPr>
          <w:sz w:val="24"/>
        </w:rPr>
        <w:t xml:space="preserve">5.4. Заказчик в случае отсутствия замечаний к проекту изменений в извещение об осуществлении закупки не позднее 1 рабочего дня, следующего за днем его получения, согласовывает изменения в извещение об осуществлении закупки.</w:t>
      </w:r>
    </w:p>
    <w:p>
      <w:pPr>
        <w:pStyle w:val="0"/>
        <w:spacing w:before="240"/>
        <w:ind w:firstLine="540"/>
        <w:jc w:val="both"/>
      </w:pPr>
      <w:r>
        <w:rPr>
          <w:sz w:val="24"/>
        </w:rPr>
        <w:t xml:space="preserve">5.5. Уполномоченное учреждение в день согласования изменений в извещение об осуществлении закупки заказчиком согласовывает такие изменения и размещает в ЕИС с использованием РИС Закупки ПК изменения в извещение об осуществлении закупки с учетом сроков, предусмотренных </w:t>
      </w:r>
      <w:r>
        <w:rPr>
          <w:sz w:val="24"/>
        </w:rPr>
        <w:t xml:space="preserve">Законом</w:t>
      </w:r>
      <w:r>
        <w:rPr>
          <w:sz w:val="24"/>
        </w:rPr>
        <w:t xml:space="preserve"> о контрактной системе.</w:t>
      </w:r>
    </w:p>
    <w:bookmarkStart w:id="168" w:name="P168"/>
    <w:bookmarkEnd w:id="168"/>
    <w:p>
      <w:pPr>
        <w:pStyle w:val="0"/>
        <w:spacing w:before="240"/>
        <w:ind w:firstLine="540"/>
        <w:jc w:val="both"/>
      </w:pPr>
      <w:r>
        <w:rPr>
          <w:sz w:val="24"/>
        </w:rPr>
        <w:t xml:space="preserve">5.6. В целях соблюдения сроков, предусмотренных </w:t>
      </w:r>
      <w:r>
        <w:rPr>
          <w:sz w:val="24"/>
        </w:rPr>
        <w:t xml:space="preserve">Законом</w:t>
      </w:r>
      <w:r>
        <w:rPr>
          <w:sz w:val="24"/>
        </w:rPr>
        <w:t xml:space="preserve"> о контрактной системе для внесения изменений в извещение об осуществлении закупки, уполномоченное учреждение вправе по согласованию с заказчиком продлить срок подачи заявок на участие в закупке в соответствии с </w:t>
      </w:r>
      <w:r>
        <w:rPr>
          <w:sz w:val="24"/>
        </w:rPr>
        <w:t xml:space="preserve">Законом</w:t>
      </w:r>
      <w:r>
        <w:rPr>
          <w:sz w:val="24"/>
        </w:rPr>
        <w:t xml:space="preserve"> о контрактной системе.</w:t>
      </w:r>
    </w:p>
    <w:p>
      <w:pPr>
        <w:pStyle w:val="0"/>
        <w:spacing w:before="240"/>
        <w:ind w:firstLine="540"/>
        <w:jc w:val="both"/>
      </w:pPr>
      <w:r>
        <w:rPr>
          <w:sz w:val="24"/>
        </w:rPr>
        <w:t xml:space="preserve">5.7. При необходимости уполномоченное учреждение вправе вносить изменения в извещение об осуществлении закупки самостоятельно.</w:t>
      </w:r>
    </w:p>
    <w:p>
      <w:pPr>
        <w:pStyle w:val="0"/>
        <w:spacing w:before="240"/>
        <w:ind w:firstLine="540"/>
        <w:jc w:val="both"/>
      </w:pPr>
      <w:r>
        <w:rPr>
          <w:sz w:val="24"/>
        </w:rPr>
        <w:t xml:space="preserve">В случае внесения изменений в извещение об осуществлении закупки в соответствии с абзацем первым настоящего пункта, уполномоченное учреждение размещает в ЕИС такие изменения с учетом сроков, предусмотренных Законом о контрактной системе.</w:t>
      </w:r>
    </w:p>
    <w:p>
      <w:pPr>
        <w:pStyle w:val="0"/>
        <w:jc w:val="both"/>
      </w:pPr>
      <w:r>
        <w:rPr>
          <w:sz w:val="24"/>
        </w:rPr>
        <w:t xml:space="preserve">(п. 5.7 введен </w:t>
      </w:r>
      <w:r>
        <w:rPr>
          <w:sz w:val="24"/>
        </w:rPr>
        <w:t xml:space="preserve">Приказом</w:t>
      </w:r>
      <w:r>
        <w:rPr>
          <w:sz w:val="24"/>
        </w:rPr>
        <w:t xml:space="preserve"> Министерства по регулированию контрактной системы в сфере закупок Пермского края от 21.01.2025 N 32-01-04-4)</w:t>
      </w:r>
    </w:p>
    <w:p>
      <w:pPr>
        <w:pStyle w:val="0"/>
        <w:jc w:val="both"/>
      </w:pPr>
      <w:r>
        <w:rPr>
          <w:sz w:val="24"/>
        </w:rPr>
      </w:r>
    </w:p>
    <w:p>
      <w:pPr>
        <w:pStyle w:val="2"/>
        <w:jc w:val="center"/>
        <w:outlineLvl w:val="1"/>
      </w:pPr>
      <w:r>
        <w:rPr>
          <w:sz w:val="24"/>
        </w:rPr>
        <w:t xml:space="preserve">VI. Порядок отмены закупки</w:t>
      </w:r>
    </w:p>
    <w:p>
      <w:pPr>
        <w:pStyle w:val="0"/>
        <w:jc w:val="both"/>
      </w:pPr>
      <w:r>
        <w:rPr>
          <w:sz w:val="24"/>
        </w:rPr>
      </w:r>
    </w:p>
    <w:bookmarkStart w:id="175" w:name="P175"/>
    <w:bookmarkEnd w:id="175"/>
    <w:p>
      <w:pPr>
        <w:pStyle w:val="0"/>
        <w:ind w:firstLine="540"/>
        <w:jc w:val="both"/>
      </w:pPr>
      <w:r>
        <w:rPr>
          <w:sz w:val="24"/>
        </w:rPr>
        <w:t xml:space="preserve">6.1. В случае необходимости отмены закупки заказчик направляет в уполномоченное учреждение соответствующую заявку не позднее чем за 1 рабочий день до даты окончания срока подачи заявок на участие в закупке.</w:t>
      </w:r>
    </w:p>
    <w:p>
      <w:pPr>
        <w:pStyle w:val="0"/>
        <w:spacing w:before="240"/>
        <w:ind w:firstLine="540"/>
        <w:jc w:val="both"/>
      </w:pPr>
      <w:r>
        <w:rPr>
          <w:sz w:val="24"/>
        </w:rPr>
        <w:t xml:space="preserve">При необходимости уполномоченное учреждение вправе отменить закупку самостоятельно не позднее чем за 1 рабочий день до даты окончания срока подачи заявок на участие в закупке.</w:t>
      </w:r>
    </w:p>
    <w:p>
      <w:pPr>
        <w:pStyle w:val="0"/>
        <w:jc w:val="both"/>
      </w:pPr>
      <w:r>
        <w:rPr>
          <w:sz w:val="24"/>
        </w:rPr>
        <w:t xml:space="preserve">(абзац введен </w:t>
      </w:r>
      <w:r>
        <w:rPr>
          <w:sz w:val="24"/>
        </w:rPr>
        <w:t xml:space="preserve">Приказом</w:t>
      </w:r>
      <w:r>
        <w:rPr>
          <w:sz w:val="24"/>
        </w:rPr>
        <w:t xml:space="preserve"> Министерства по регулированию контрактной системы в сфере закупок Пермского края от 21.01.2025 N 32-01-04-4)</w:t>
      </w:r>
    </w:p>
    <w:p>
      <w:pPr>
        <w:pStyle w:val="0"/>
        <w:spacing w:before="240"/>
        <w:ind w:firstLine="540"/>
        <w:jc w:val="both"/>
      </w:pPr>
      <w:r>
        <w:rPr>
          <w:sz w:val="24"/>
        </w:rPr>
        <w:t xml:space="preserve">6.2. Уполномоченное учреждение размещает в ЕИС с использованием РИС Закупки ПК извещение об отмене закупки не позднее чем за 1 рабочий день до даты окончания срока подачи заявок на участие в закупке.</w:t>
      </w:r>
    </w:p>
    <w:p>
      <w:pPr>
        <w:pStyle w:val="0"/>
        <w:jc w:val="both"/>
      </w:pPr>
      <w:r>
        <w:rPr>
          <w:sz w:val="24"/>
        </w:rPr>
      </w:r>
    </w:p>
    <w:p>
      <w:pPr>
        <w:pStyle w:val="2"/>
        <w:jc w:val="center"/>
        <w:outlineLvl w:val="1"/>
      </w:pPr>
      <w:r>
        <w:rPr>
          <w:sz w:val="24"/>
        </w:rPr>
        <w:t xml:space="preserve">VII. Порядок формирования разъяснений положений извещения</w:t>
      </w:r>
    </w:p>
    <w:p>
      <w:pPr>
        <w:pStyle w:val="2"/>
        <w:jc w:val="center"/>
      </w:pPr>
      <w:r>
        <w:rPr>
          <w:sz w:val="24"/>
        </w:rPr>
        <w:t xml:space="preserve">об осуществлении закупки</w:t>
      </w:r>
    </w:p>
    <w:p>
      <w:pPr>
        <w:pStyle w:val="0"/>
        <w:jc w:val="both"/>
      </w:pPr>
      <w:r>
        <w:rPr>
          <w:sz w:val="24"/>
        </w:rPr>
      </w:r>
    </w:p>
    <w:p>
      <w:pPr>
        <w:pStyle w:val="0"/>
        <w:ind w:firstLine="540"/>
        <w:jc w:val="both"/>
      </w:pPr>
      <w:r>
        <w:rPr>
          <w:sz w:val="24"/>
        </w:rPr>
        <w:t xml:space="preserve">7.1. В случае поступления от участника закупки, зарегистрированного в ЕИС, запроса о даче разъяснений положений извещения об осуществлении закупки уполномоченное учреждение не позднее 1 рабочего дня со дня поступления соответствующего запроса направляет его заказчику для подготовки проекта разъяснения.</w:t>
      </w:r>
    </w:p>
    <w:bookmarkStart w:id="184" w:name="P184"/>
    <w:bookmarkEnd w:id="184"/>
    <w:p>
      <w:pPr>
        <w:pStyle w:val="0"/>
        <w:spacing w:before="240"/>
        <w:ind w:firstLine="540"/>
        <w:jc w:val="both"/>
      </w:pPr>
      <w:r>
        <w:rPr>
          <w:sz w:val="24"/>
        </w:rPr>
        <w:t xml:space="preserve">7.2. Заказчик не позднее 14-00 часов рабочего дня, следующего за днем получения запроса о разъяснении положений извещения об осуществлении закупки от уполномоченного учреждения, осуществляет подготовку проекта разъяснения и направляет его в уполномоченное учреждение.</w:t>
      </w:r>
    </w:p>
    <w:p>
      <w:pPr>
        <w:pStyle w:val="0"/>
        <w:spacing w:before="240"/>
        <w:ind w:firstLine="540"/>
        <w:jc w:val="both"/>
      </w:pPr>
      <w:r>
        <w:rPr>
          <w:sz w:val="24"/>
        </w:rPr>
        <w:t xml:space="preserve">7.3. Уполномоченное учреждение с учетом полученного проекта разъяснения осуществляет подготовку разъяснения положений извещения об осуществлении закупки и по согласованию с заказчиком размещает его в ЕИС в сроки, установленные </w:t>
      </w:r>
      <w:r>
        <w:rPr>
          <w:sz w:val="24"/>
        </w:rPr>
        <w:t xml:space="preserve">Законом</w:t>
      </w:r>
      <w:r>
        <w:rPr>
          <w:sz w:val="24"/>
        </w:rPr>
        <w:t xml:space="preserve"> о контрактной системе.</w:t>
      </w:r>
    </w:p>
    <w:p>
      <w:pPr>
        <w:pStyle w:val="0"/>
        <w:spacing w:before="240"/>
        <w:ind w:firstLine="540"/>
        <w:jc w:val="both"/>
      </w:pPr>
      <w:r>
        <w:rPr>
          <w:sz w:val="24"/>
        </w:rPr>
        <w:t xml:space="preserve">7.4. В случае непоступления от заказчика проекта разъяснения положений извещения об осуществлении закупки, указанного в </w:t>
      </w:r>
      <w:hyperlink w:tooltip="7.2. Заказчик не позднее 14-00 часов рабочего дня, следующего за днем получения запроса о разъяснении положений извещения об осуществлении закупки от уполномоченного учреждения, осуществляет подготовку проекта разъяснения и направляет его в уполномоченное учреждение." w:anchor="P184" w:history="0">
        <w:r>
          <w:rPr>
            <w:color w:val="0000ff"/>
            <w:sz w:val="24"/>
          </w:rPr>
          <w:t xml:space="preserve">пункте 7.2</w:t>
        </w:r>
      </w:hyperlink>
      <w:r>
        <w:rPr>
          <w:sz w:val="24"/>
        </w:rPr>
        <w:t xml:space="preserve"> настоящего Регламента, уполномоченное учреждение осуществляет подготовку разъяснения без учета позиции заказчика и размещает их в ЕИС и (или) вносит изменения в извещение об осуществлении закупки о продлении срока подачи заявок на участие в закупке и размещает их в ЕИС.</w:t>
      </w:r>
    </w:p>
    <w:p>
      <w:pPr>
        <w:pStyle w:val="0"/>
        <w:jc w:val="both"/>
      </w:pPr>
      <w:r>
        <w:rPr>
          <w:sz w:val="24"/>
        </w:rPr>
      </w:r>
    </w:p>
    <w:p>
      <w:pPr>
        <w:pStyle w:val="2"/>
        <w:jc w:val="center"/>
        <w:outlineLvl w:val="1"/>
      </w:pPr>
      <w:r>
        <w:rPr>
          <w:sz w:val="24"/>
        </w:rPr>
        <w:t xml:space="preserve">VIII. Порядок подготовки разъяснений информации,</w:t>
      </w:r>
    </w:p>
    <w:p>
      <w:pPr>
        <w:pStyle w:val="2"/>
        <w:jc w:val="center"/>
      </w:pPr>
      <w:r>
        <w:rPr>
          <w:sz w:val="24"/>
        </w:rPr>
        <w:t xml:space="preserve">содержащейся в протоколе подведения итогов определения</w:t>
      </w:r>
    </w:p>
    <w:p>
      <w:pPr>
        <w:pStyle w:val="2"/>
        <w:jc w:val="center"/>
      </w:pPr>
      <w:r>
        <w:rPr>
          <w:sz w:val="24"/>
        </w:rPr>
        <w:t xml:space="preserve">поставщика (подрядчика, исполнителя)</w:t>
      </w:r>
    </w:p>
    <w:p>
      <w:pPr>
        <w:pStyle w:val="0"/>
        <w:jc w:val="both"/>
      </w:pPr>
      <w:r>
        <w:rPr>
          <w:sz w:val="24"/>
        </w:rPr>
      </w:r>
    </w:p>
    <w:p>
      <w:pPr>
        <w:pStyle w:val="0"/>
        <w:ind w:firstLine="540"/>
        <w:jc w:val="both"/>
      </w:pPr>
      <w:r>
        <w:rPr>
          <w:sz w:val="24"/>
        </w:rPr>
        <w:t xml:space="preserve">8.1. В случае поступления от участника закупки, принимавшего участие в закупке, запроса о даче разъяснений информации, содержащейся в протоколе подведения итогов определения поставщика (подрядчика, исполнителя), уполномоченное учреждение в течение 1 рабочего дня со дня поступления соответствующего запроса осуществляет подготовку разъяснения информации, содержащейся в протоколе подведения итогов определения поставщика (подрядчика, исполнителя) и направляет его оператору электронной площадки в сроки, установленные </w:t>
      </w:r>
      <w:r>
        <w:rPr>
          <w:sz w:val="24"/>
        </w:rPr>
        <w:t xml:space="preserve">Законом</w:t>
      </w:r>
      <w:r>
        <w:rPr>
          <w:sz w:val="24"/>
        </w:rPr>
        <w:t xml:space="preserve"> о контрактной системе. Подготовка разъяснений информации, содержащейся в протоколе подведения итогов определения поставщика (подрядчика, исполнителя), осуществляется уполномоченным учреждением с участием заказчика (при необходимости).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1</w:t>
      </w:r>
    </w:p>
    <w:p>
      <w:pPr>
        <w:pStyle w:val="0"/>
        <w:jc w:val="right"/>
      </w:pPr>
      <w:r>
        <w:rPr>
          <w:sz w:val="24"/>
        </w:rPr>
        <w:t xml:space="preserve">к Регламенту</w:t>
      </w:r>
    </w:p>
    <w:p>
      <w:pPr>
        <w:pStyle w:val="0"/>
        <w:jc w:val="right"/>
      </w:pPr>
      <w:r>
        <w:rPr>
          <w:sz w:val="24"/>
        </w:rPr>
        <w:t xml:space="preserve">формирования, подачи, приема,</w:t>
      </w:r>
    </w:p>
    <w:p>
      <w:pPr>
        <w:pStyle w:val="0"/>
        <w:jc w:val="right"/>
      </w:pPr>
      <w:r>
        <w:rPr>
          <w:sz w:val="24"/>
        </w:rPr>
        <w:t xml:space="preserve">рассмотрения, согласования</w:t>
      </w:r>
    </w:p>
    <w:p>
      <w:pPr>
        <w:pStyle w:val="0"/>
        <w:jc w:val="right"/>
      </w:pPr>
      <w:r>
        <w:rPr>
          <w:sz w:val="24"/>
        </w:rPr>
        <w:t xml:space="preserve">заявки на определение поставщика</w:t>
      </w:r>
    </w:p>
    <w:p>
      <w:pPr>
        <w:pStyle w:val="0"/>
        <w:jc w:val="right"/>
      </w:pPr>
      <w:r>
        <w:rPr>
          <w:sz w:val="24"/>
        </w:rPr>
        <w:t xml:space="preserve">(подрядчика, исполнителя)</w:t>
      </w:r>
    </w:p>
    <w:p>
      <w:pPr>
        <w:pStyle w:val="0"/>
        <w:jc w:val="right"/>
      </w:pPr>
      <w:r>
        <w:rPr>
          <w:sz w:val="24"/>
        </w:rPr>
        <w:t xml:space="preserve">для обеспечения нужд муниципальных</w:t>
      </w:r>
    </w:p>
    <w:p>
      <w:pPr>
        <w:pStyle w:val="0"/>
        <w:jc w:val="right"/>
      </w:pPr>
      <w:r>
        <w:rPr>
          <w:sz w:val="24"/>
        </w:rPr>
        <w:t xml:space="preserve">образований Пермского края</w:t>
      </w:r>
    </w:p>
    <w:p>
      <w:pPr>
        <w:pStyle w:val="0"/>
        <w:jc w:val="both"/>
      </w:pPr>
      <w:r>
        <w:rPr>
          <w:sz w:val="24"/>
        </w:rPr>
      </w:r>
    </w:p>
    <w:bookmarkStart w:id="207" w:name="P207"/>
    <w:bookmarkEnd w:id="207"/>
    <w:p>
      <w:pPr>
        <w:pStyle w:val="2"/>
        <w:jc w:val="center"/>
      </w:pPr>
      <w:r>
        <w:rPr>
          <w:sz w:val="24"/>
        </w:rPr>
        <w:t xml:space="preserve">Перечень</w:t>
      </w:r>
    </w:p>
    <w:p>
      <w:pPr>
        <w:pStyle w:val="2"/>
        <w:jc w:val="center"/>
      </w:pPr>
      <w:r>
        <w:rPr>
          <w:sz w:val="24"/>
        </w:rPr>
        <w:t xml:space="preserve">работ, услуг, имеющих сезонный характер выполнения, оказания</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460"/>
        <w:gridCol w:w="1936"/>
        <w:gridCol w:w="4139"/>
        <w:gridCol w:w="2494"/>
      </w:tblGrid>
      <w:tr>
        <w:tc>
          <w:tcPr>
            <w:tcW w:w="460" w:type="dxa"/>
          </w:tcPr>
          <w:p>
            <w:pPr>
              <w:pStyle w:val="0"/>
              <w:jc w:val="center"/>
            </w:pPr>
            <w:r>
              <w:rPr>
                <w:sz w:val="24"/>
              </w:rPr>
              <w:t xml:space="preserve">N п/п</w:t>
            </w:r>
          </w:p>
        </w:tc>
        <w:tc>
          <w:tcPr>
            <w:tcW w:w="1936" w:type="dxa"/>
          </w:tcPr>
          <w:p>
            <w:pPr>
              <w:pStyle w:val="0"/>
              <w:jc w:val="center"/>
            </w:pPr>
            <w:r>
              <w:rPr>
                <w:sz w:val="24"/>
              </w:rPr>
              <w:t xml:space="preserve">Код КПГЗ (каталог позиций государственного заказа)</w:t>
            </w:r>
          </w:p>
        </w:tc>
        <w:tc>
          <w:tcPr>
            <w:tcW w:w="4139" w:type="dxa"/>
          </w:tcPr>
          <w:p>
            <w:pPr>
              <w:pStyle w:val="0"/>
              <w:jc w:val="center"/>
            </w:pPr>
            <w:r>
              <w:rPr>
                <w:sz w:val="24"/>
              </w:rPr>
              <w:t xml:space="preserve">Наименование работ, услуг</w:t>
            </w:r>
          </w:p>
        </w:tc>
        <w:tc>
          <w:tcPr>
            <w:tcW w:w="2494" w:type="dxa"/>
          </w:tcPr>
          <w:p>
            <w:pPr>
              <w:pStyle w:val="0"/>
              <w:jc w:val="center"/>
            </w:pPr>
            <w:r>
              <w:rPr>
                <w:sz w:val="24"/>
              </w:rPr>
              <w:t xml:space="preserve">Рекомендуемые сроки начала осуществления закупки</w:t>
            </w:r>
          </w:p>
        </w:tc>
      </w:tr>
      <w:tr>
        <w:tc>
          <w:tcPr>
            <w:tcW w:w="460" w:type="dxa"/>
          </w:tcPr>
          <w:p>
            <w:pPr>
              <w:pStyle w:val="0"/>
              <w:jc w:val="center"/>
            </w:pPr>
            <w:r>
              <w:rPr>
                <w:sz w:val="24"/>
              </w:rPr>
              <w:t xml:space="preserve">1</w:t>
            </w:r>
          </w:p>
        </w:tc>
        <w:tc>
          <w:tcPr>
            <w:tcW w:w="1936" w:type="dxa"/>
          </w:tcPr>
          <w:p>
            <w:pPr>
              <w:pStyle w:val="0"/>
            </w:pPr>
            <w:r>
              <w:rPr>
                <w:sz w:val="24"/>
              </w:rPr>
              <w:t xml:space="preserve">02.05.07</w:t>
            </w:r>
          </w:p>
        </w:tc>
        <w:tc>
          <w:tcPr>
            <w:tcW w:w="4139" w:type="dxa"/>
          </w:tcPr>
          <w:p>
            <w:pPr>
              <w:pStyle w:val="0"/>
            </w:pPr>
            <w:r>
              <w:rPr>
                <w:sz w:val="24"/>
              </w:rPr>
              <w:t xml:space="preserve">капитальный ремонт дворовых территорий</w:t>
            </w:r>
          </w:p>
        </w:tc>
        <w:tc>
          <w:tcPr>
            <w:tcW w:w="2494" w:type="dxa"/>
          </w:tcPr>
          <w:p>
            <w:pPr>
              <w:pStyle w:val="0"/>
            </w:pPr>
            <w:r>
              <w:rPr>
                <w:sz w:val="24"/>
              </w:rPr>
              <w:t xml:space="preserve">февраль</w:t>
            </w:r>
          </w:p>
        </w:tc>
      </w:tr>
      <w:tr>
        <w:tc>
          <w:tcPr>
            <w:tcW w:w="460" w:type="dxa"/>
          </w:tcPr>
          <w:p>
            <w:pPr>
              <w:pStyle w:val="0"/>
              <w:jc w:val="center"/>
            </w:pPr>
            <w:r>
              <w:rPr>
                <w:sz w:val="24"/>
              </w:rPr>
              <w:t xml:space="preserve">2</w:t>
            </w:r>
          </w:p>
        </w:tc>
        <w:tc>
          <w:tcPr>
            <w:tcW w:w="1936" w:type="dxa"/>
          </w:tcPr>
          <w:p>
            <w:pPr>
              <w:pStyle w:val="0"/>
            </w:pPr>
            <w:r>
              <w:rPr>
                <w:sz w:val="24"/>
              </w:rPr>
              <w:t xml:space="preserve">03.16.03</w:t>
            </w:r>
          </w:p>
        </w:tc>
        <w:tc>
          <w:tcPr>
            <w:tcW w:w="4139" w:type="dxa"/>
          </w:tcPr>
          <w:p>
            <w:pPr>
              <w:pStyle w:val="0"/>
            </w:pPr>
            <w:r>
              <w:rPr>
                <w:sz w:val="24"/>
              </w:rPr>
              <w:t xml:space="preserve">услуги детских лагерей</w:t>
            </w:r>
          </w:p>
        </w:tc>
        <w:tc>
          <w:tcPr>
            <w:tcW w:w="2494" w:type="dxa"/>
          </w:tcPr>
          <w:p>
            <w:pPr>
              <w:pStyle w:val="0"/>
            </w:pPr>
            <w:r>
              <w:rPr>
                <w:sz w:val="24"/>
              </w:rPr>
              <w:t xml:space="preserve">март</w:t>
            </w:r>
          </w:p>
        </w:tc>
      </w:tr>
      <w:tr>
        <w:tc>
          <w:tcPr>
            <w:tcW w:w="460" w:type="dxa"/>
          </w:tcPr>
          <w:p>
            <w:pPr>
              <w:pStyle w:val="0"/>
              <w:jc w:val="center"/>
            </w:pPr>
            <w:r>
              <w:rPr>
                <w:sz w:val="24"/>
              </w:rPr>
              <w:t xml:space="preserve">3</w:t>
            </w:r>
          </w:p>
        </w:tc>
        <w:tc>
          <w:tcPr>
            <w:tcW w:w="1936" w:type="dxa"/>
          </w:tcPr>
          <w:p>
            <w:pPr>
              <w:pStyle w:val="0"/>
            </w:pPr>
            <w:r>
              <w:rPr>
                <w:sz w:val="24"/>
              </w:rPr>
              <w:t xml:space="preserve">02.08.06.02</w:t>
            </w:r>
          </w:p>
        </w:tc>
        <w:tc>
          <w:tcPr>
            <w:tcW w:w="4139" w:type="dxa"/>
          </w:tcPr>
          <w:p>
            <w:pPr>
              <w:pStyle w:val="0"/>
            </w:pPr>
            <w:r>
              <w:rPr>
                <w:sz w:val="24"/>
              </w:rPr>
              <w:t xml:space="preserve">работы ледорезные</w:t>
            </w:r>
          </w:p>
        </w:tc>
        <w:tc>
          <w:tcPr>
            <w:tcW w:w="2494" w:type="dxa"/>
          </w:tcPr>
          <w:p>
            <w:pPr>
              <w:pStyle w:val="0"/>
            </w:pPr>
            <w:r>
              <w:rPr>
                <w:sz w:val="24"/>
              </w:rPr>
              <w:t xml:space="preserve">январь</w:t>
            </w:r>
          </w:p>
        </w:tc>
      </w:tr>
      <w:tr>
        <w:tc>
          <w:tcPr>
            <w:tcW w:w="460" w:type="dxa"/>
          </w:tcPr>
          <w:p>
            <w:pPr>
              <w:pStyle w:val="0"/>
              <w:jc w:val="center"/>
            </w:pPr>
            <w:r>
              <w:rPr>
                <w:sz w:val="24"/>
              </w:rPr>
              <w:t xml:space="preserve">4</w:t>
            </w:r>
          </w:p>
        </w:tc>
        <w:tc>
          <w:tcPr>
            <w:tcW w:w="1936" w:type="dxa"/>
          </w:tcPr>
          <w:p>
            <w:pPr>
              <w:pStyle w:val="0"/>
            </w:pPr>
            <w:r>
              <w:rPr>
                <w:sz w:val="24"/>
              </w:rPr>
              <w:t xml:space="preserve">02.05.02.02.01</w:t>
            </w:r>
          </w:p>
        </w:tc>
        <w:tc>
          <w:tcPr>
            <w:tcW w:w="4139" w:type="dxa"/>
          </w:tcPr>
          <w:p>
            <w:pPr>
              <w:pStyle w:val="0"/>
            </w:pPr>
            <w:r>
              <w:rPr>
                <w:sz w:val="24"/>
              </w:rPr>
              <w:t xml:space="preserve">капитальный ремонт автомобильных дорог</w:t>
            </w:r>
          </w:p>
        </w:tc>
        <w:tc>
          <w:tcPr>
            <w:tcW w:w="2494" w:type="dxa"/>
          </w:tcPr>
          <w:p>
            <w:pPr>
              <w:pStyle w:val="0"/>
            </w:pPr>
            <w:r>
              <w:rPr>
                <w:sz w:val="24"/>
              </w:rPr>
              <w:t xml:space="preserve">февраль</w:t>
            </w:r>
          </w:p>
        </w:tc>
      </w:tr>
      <w:tr>
        <w:tc>
          <w:tcPr>
            <w:tcW w:w="460" w:type="dxa"/>
          </w:tcPr>
          <w:p>
            <w:pPr>
              <w:pStyle w:val="0"/>
              <w:jc w:val="center"/>
            </w:pPr>
            <w:r>
              <w:rPr>
                <w:sz w:val="24"/>
              </w:rPr>
              <w:t xml:space="preserve">5</w:t>
            </w:r>
          </w:p>
        </w:tc>
        <w:tc>
          <w:tcPr>
            <w:tcW w:w="1936" w:type="dxa"/>
          </w:tcPr>
          <w:p>
            <w:pPr>
              <w:pStyle w:val="0"/>
            </w:pPr>
            <w:r>
              <w:rPr>
                <w:sz w:val="24"/>
              </w:rPr>
              <w:t xml:space="preserve">02.06.02.02.01</w:t>
            </w:r>
          </w:p>
        </w:tc>
        <w:tc>
          <w:tcPr>
            <w:tcW w:w="4139" w:type="dxa"/>
          </w:tcPr>
          <w:p>
            <w:pPr>
              <w:pStyle w:val="0"/>
            </w:pPr>
            <w:r>
              <w:rPr>
                <w:sz w:val="24"/>
              </w:rPr>
              <w:t xml:space="preserve">текущий ремонт автомобильных дорог</w:t>
            </w:r>
          </w:p>
        </w:tc>
        <w:tc>
          <w:tcPr>
            <w:tcW w:w="2494" w:type="dxa"/>
          </w:tcPr>
          <w:p>
            <w:pPr>
              <w:pStyle w:val="0"/>
            </w:pPr>
            <w:r>
              <w:rPr>
                <w:sz w:val="24"/>
              </w:rPr>
              <w:t xml:space="preserve">февраль</w:t>
            </w:r>
          </w:p>
        </w:tc>
      </w:tr>
      <w:tr>
        <w:tc>
          <w:tcPr>
            <w:tcW w:w="460" w:type="dxa"/>
          </w:tcPr>
          <w:p>
            <w:pPr>
              <w:pStyle w:val="0"/>
              <w:jc w:val="center"/>
            </w:pPr>
            <w:r>
              <w:rPr>
                <w:sz w:val="24"/>
              </w:rPr>
              <w:t xml:space="preserve">6</w:t>
            </w:r>
          </w:p>
        </w:tc>
        <w:tc>
          <w:tcPr>
            <w:tcW w:w="1936" w:type="dxa"/>
          </w:tcPr>
          <w:p>
            <w:pPr>
              <w:pStyle w:val="0"/>
            </w:pPr>
            <w:r>
              <w:rPr>
                <w:sz w:val="24"/>
              </w:rPr>
              <w:t xml:space="preserve">02.04.03.02.01</w:t>
            </w:r>
          </w:p>
        </w:tc>
        <w:tc>
          <w:tcPr>
            <w:tcW w:w="4139" w:type="dxa"/>
          </w:tcPr>
          <w:p>
            <w:pPr>
              <w:pStyle w:val="0"/>
            </w:pPr>
            <w:r>
              <w:rPr>
                <w:sz w:val="24"/>
              </w:rPr>
              <w:t xml:space="preserve">реконструкция автомобильных дорог</w:t>
            </w:r>
          </w:p>
        </w:tc>
        <w:tc>
          <w:tcPr>
            <w:tcW w:w="2494" w:type="dxa"/>
          </w:tcPr>
          <w:p>
            <w:pPr>
              <w:pStyle w:val="0"/>
            </w:pPr>
            <w:r>
              <w:rPr>
                <w:sz w:val="24"/>
              </w:rPr>
              <w:t xml:space="preserve">февраль</w:t>
            </w:r>
          </w:p>
        </w:tc>
      </w:tr>
      <w:tr>
        <w:tc>
          <w:tcPr>
            <w:tcW w:w="460" w:type="dxa"/>
          </w:tcPr>
          <w:p>
            <w:pPr>
              <w:pStyle w:val="0"/>
              <w:jc w:val="center"/>
            </w:pPr>
            <w:r>
              <w:rPr>
                <w:sz w:val="24"/>
              </w:rPr>
              <w:t xml:space="preserve">7</w:t>
            </w:r>
          </w:p>
        </w:tc>
        <w:tc>
          <w:tcPr>
            <w:tcW w:w="1936" w:type="dxa"/>
          </w:tcPr>
          <w:p>
            <w:pPr>
              <w:pStyle w:val="0"/>
            </w:pPr>
            <w:r>
              <w:rPr>
                <w:sz w:val="24"/>
              </w:rPr>
              <w:t xml:space="preserve">03.12.07</w:t>
            </w:r>
          </w:p>
        </w:tc>
        <w:tc>
          <w:tcPr>
            <w:tcW w:w="4139" w:type="dxa"/>
          </w:tcPr>
          <w:p>
            <w:pPr>
              <w:pStyle w:val="0"/>
            </w:pPr>
            <w:r>
              <w:rPr>
                <w:sz w:val="24"/>
              </w:rPr>
              <w:t xml:space="preserve">обеспечение видеосъемки и видеозаписи проведения единого государственного экзамена (ЕГЭ)</w:t>
            </w:r>
          </w:p>
        </w:tc>
        <w:tc>
          <w:tcPr>
            <w:tcW w:w="2494" w:type="dxa"/>
          </w:tcPr>
          <w:p>
            <w:pPr>
              <w:pStyle w:val="0"/>
            </w:pPr>
            <w:r>
              <w:rPr>
                <w:sz w:val="24"/>
              </w:rPr>
              <w:t xml:space="preserve">ноябрь</w:t>
            </w:r>
          </w:p>
        </w:tc>
      </w:tr>
      <w:tr>
        <w:tc>
          <w:tcPr>
            <w:tcW w:w="460" w:type="dxa"/>
          </w:tcPr>
          <w:p>
            <w:pPr>
              <w:pStyle w:val="0"/>
              <w:jc w:val="center"/>
            </w:pPr>
            <w:r>
              <w:rPr>
                <w:sz w:val="24"/>
              </w:rPr>
              <w:t xml:space="preserve">8</w:t>
            </w:r>
          </w:p>
        </w:tc>
        <w:tc>
          <w:tcPr>
            <w:tcW w:w="1936" w:type="dxa"/>
          </w:tcPr>
          <w:p>
            <w:pPr>
              <w:pStyle w:val="0"/>
            </w:pPr>
            <w:r>
              <w:rPr>
                <w:sz w:val="24"/>
              </w:rPr>
              <w:t xml:space="preserve">01.02.09.07.06</w:t>
            </w:r>
          </w:p>
          <w:p>
            <w:pPr>
              <w:pStyle w:val="0"/>
            </w:pPr>
            <w:r>
              <w:rPr>
                <w:sz w:val="24"/>
              </w:rPr>
              <w:t xml:space="preserve">01.02.09.07.07</w:t>
            </w:r>
          </w:p>
        </w:tc>
        <w:tc>
          <w:tcPr>
            <w:tcW w:w="4139" w:type="dxa"/>
          </w:tcPr>
          <w:p>
            <w:pPr>
              <w:pStyle w:val="0"/>
            </w:pPr>
            <w:r>
              <w:rPr>
                <w:sz w:val="24"/>
              </w:rPr>
              <w:t xml:space="preserve">вакцины</w:t>
            </w:r>
          </w:p>
        </w:tc>
        <w:tc>
          <w:tcPr>
            <w:tcW w:w="2494" w:type="dxa"/>
          </w:tcPr>
          <w:p>
            <w:pPr>
              <w:pStyle w:val="0"/>
            </w:pPr>
            <w:r>
              <w:rPr>
                <w:sz w:val="24"/>
              </w:rPr>
              <w:t xml:space="preserve">за 3 месяца до начала вакцинации</w:t>
            </w:r>
          </w:p>
        </w:tc>
      </w:tr>
      <w:tr>
        <w:tc>
          <w:tcPr>
            <w:tcW w:w="460" w:type="dxa"/>
          </w:tcPr>
          <w:p>
            <w:pPr>
              <w:pStyle w:val="0"/>
              <w:jc w:val="center"/>
            </w:pPr>
            <w:r>
              <w:rPr>
                <w:sz w:val="24"/>
              </w:rPr>
              <w:t xml:space="preserve">9</w:t>
            </w:r>
          </w:p>
        </w:tc>
        <w:tc>
          <w:tcPr>
            <w:tcW w:w="1936" w:type="dxa"/>
          </w:tcPr>
          <w:p>
            <w:pPr>
              <w:pStyle w:val="0"/>
            </w:pPr>
            <w:r>
              <w:rPr>
                <w:sz w:val="24"/>
              </w:rPr>
              <w:t xml:space="preserve">03.31.03.07.02</w:t>
            </w:r>
          </w:p>
        </w:tc>
        <w:tc>
          <w:tcPr>
            <w:tcW w:w="4139" w:type="dxa"/>
          </w:tcPr>
          <w:p>
            <w:pPr>
              <w:pStyle w:val="0"/>
            </w:pPr>
            <w:r>
              <w:rPr>
                <w:sz w:val="24"/>
              </w:rPr>
              <w:t xml:space="preserve">аренда воздушных судов для охраны лесов</w:t>
            </w:r>
          </w:p>
        </w:tc>
        <w:tc>
          <w:tcPr>
            <w:tcW w:w="2494" w:type="dxa"/>
          </w:tcPr>
          <w:p>
            <w:pPr>
              <w:pStyle w:val="0"/>
            </w:pPr>
            <w:r>
              <w:rPr>
                <w:sz w:val="24"/>
              </w:rPr>
              <w:t xml:space="preserve">февраль</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2</w:t>
      </w:r>
    </w:p>
    <w:p>
      <w:pPr>
        <w:pStyle w:val="0"/>
        <w:jc w:val="right"/>
      </w:pPr>
      <w:r>
        <w:rPr>
          <w:sz w:val="24"/>
        </w:rPr>
        <w:t xml:space="preserve">к Регламенту</w:t>
      </w:r>
    </w:p>
    <w:p>
      <w:pPr>
        <w:pStyle w:val="0"/>
        <w:jc w:val="right"/>
      </w:pPr>
      <w:r>
        <w:rPr>
          <w:sz w:val="24"/>
        </w:rPr>
        <w:t xml:space="preserve">формирования, подачи, приема,</w:t>
      </w:r>
    </w:p>
    <w:p>
      <w:pPr>
        <w:pStyle w:val="0"/>
        <w:jc w:val="right"/>
      </w:pPr>
      <w:r>
        <w:rPr>
          <w:sz w:val="24"/>
        </w:rPr>
        <w:t xml:space="preserve">рассмотрения, согласования</w:t>
      </w:r>
    </w:p>
    <w:p>
      <w:pPr>
        <w:pStyle w:val="0"/>
        <w:jc w:val="right"/>
      </w:pPr>
      <w:r>
        <w:rPr>
          <w:sz w:val="24"/>
        </w:rPr>
        <w:t xml:space="preserve">заявки на определение поставщика</w:t>
      </w:r>
    </w:p>
    <w:p>
      <w:pPr>
        <w:pStyle w:val="0"/>
        <w:jc w:val="right"/>
      </w:pPr>
      <w:r>
        <w:rPr>
          <w:sz w:val="24"/>
        </w:rPr>
        <w:t xml:space="preserve">(подрядчика, исполнителя)</w:t>
      </w:r>
    </w:p>
    <w:p>
      <w:pPr>
        <w:pStyle w:val="0"/>
        <w:jc w:val="right"/>
      </w:pPr>
      <w:r>
        <w:rPr>
          <w:sz w:val="24"/>
        </w:rPr>
        <w:t xml:space="preserve">для обеспечения нужд муниципальных</w:t>
      </w:r>
    </w:p>
    <w:p>
      <w:pPr>
        <w:pStyle w:val="0"/>
        <w:jc w:val="right"/>
      </w:pPr>
      <w:r>
        <w:rPr>
          <w:sz w:val="24"/>
        </w:rPr>
        <w:t xml:space="preserve">образований Пермского края</w:t>
      </w:r>
    </w:p>
    <w:p>
      <w:pPr>
        <w:pStyle w:val="0"/>
        <w:jc w:val="both"/>
      </w:pPr>
      <w:r>
        <w:rPr>
          <w:sz w:val="24"/>
        </w:rPr>
      </w:r>
    </w:p>
    <w:bookmarkStart w:id="265" w:name="P265"/>
    <w:bookmarkEnd w:id="265"/>
    <w:p>
      <w:pPr>
        <w:pStyle w:val="2"/>
        <w:jc w:val="center"/>
      </w:pPr>
      <w:r>
        <w:rPr>
          <w:sz w:val="24"/>
        </w:rPr>
        <w:t xml:space="preserve">Перечень</w:t>
      </w:r>
    </w:p>
    <w:p>
      <w:pPr>
        <w:pStyle w:val="2"/>
        <w:jc w:val="center"/>
      </w:pPr>
      <w:r>
        <w:rPr>
          <w:sz w:val="24"/>
        </w:rPr>
        <w:t xml:space="preserve">работ, услуг с постоянным характером их выполнения, оказания</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460"/>
        <w:gridCol w:w="1936"/>
        <w:gridCol w:w="6633"/>
      </w:tblGrid>
      <w:tr>
        <w:tc>
          <w:tcPr>
            <w:tcW w:w="460" w:type="dxa"/>
          </w:tcPr>
          <w:p>
            <w:pPr>
              <w:pStyle w:val="0"/>
              <w:jc w:val="center"/>
            </w:pPr>
            <w:r>
              <w:rPr>
                <w:sz w:val="24"/>
              </w:rPr>
              <w:t xml:space="preserve">N п/п</w:t>
            </w:r>
          </w:p>
        </w:tc>
        <w:tc>
          <w:tcPr>
            <w:tcW w:w="1936" w:type="dxa"/>
          </w:tcPr>
          <w:p>
            <w:pPr>
              <w:pStyle w:val="0"/>
              <w:jc w:val="center"/>
            </w:pPr>
            <w:r>
              <w:rPr>
                <w:sz w:val="24"/>
              </w:rPr>
              <w:t xml:space="preserve">Код КПГЗ (каталог позиций государственного заказа)</w:t>
            </w:r>
          </w:p>
        </w:tc>
        <w:tc>
          <w:tcPr>
            <w:tcW w:w="6633" w:type="dxa"/>
          </w:tcPr>
          <w:p>
            <w:pPr>
              <w:pStyle w:val="0"/>
              <w:jc w:val="center"/>
            </w:pPr>
            <w:r>
              <w:rPr>
                <w:sz w:val="24"/>
              </w:rPr>
              <w:t xml:space="preserve">Наименование работ, услуг</w:t>
            </w:r>
          </w:p>
        </w:tc>
      </w:tr>
      <w:tr>
        <w:tc>
          <w:tcPr>
            <w:tcW w:w="460" w:type="dxa"/>
          </w:tcPr>
          <w:p>
            <w:pPr>
              <w:pStyle w:val="0"/>
              <w:jc w:val="center"/>
            </w:pPr>
            <w:r>
              <w:rPr>
                <w:sz w:val="24"/>
              </w:rPr>
              <w:t xml:space="preserve">1</w:t>
            </w:r>
          </w:p>
        </w:tc>
        <w:tc>
          <w:tcPr>
            <w:tcW w:w="1936" w:type="dxa"/>
          </w:tcPr>
          <w:p>
            <w:pPr>
              <w:pStyle w:val="0"/>
            </w:pPr>
            <w:r>
              <w:rPr>
                <w:sz w:val="24"/>
              </w:rPr>
              <w:t xml:space="preserve">03.05</w:t>
            </w:r>
          </w:p>
          <w:p>
            <w:pPr>
              <w:pStyle w:val="0"/>
            </w:pPr>
            <w:r>
              <w:rPr>
                <w:sz w:val="24"/>
              </w:rPr>
              <w:t xml:space="preserve">(за исключением 03.05.06)</w:t>
            </w:r>
          </w:p>
        </w:tc>
        <w:tc>
          <w:tcPr>
            <w:tcW w:w="6633" w:type="dxa"/>
          </w:tcPr>
          <w:p>
            <w:pPr>
              <w:pStyle w:val="0"/>
            </w:pPr>
            <w:r>
              <w:rPr>
                <w:sz w:val="24"/>
              </w:rPr>
              <w:t xml:space="preserve">услуги по организации питания (за исключением прочих услуг)</w:t>
            </w:r>
          </w:p>
        </w:tc>
      </w:tr>
      <w:tr>
        <w:tc>
          <w:tcPr>
            <w:tcW w:w="460" w:type="dxa"/>
          </w:tcPr>
          <w:p>
            <w:pPr>
              <w:pStyle w:val="0"/>
              <w:jc w:val="center"/>
            </w:pPr>
            <w:r>
              <w:rPr>
                <w:sz w:val="24"/>
              </w:rPr>
              <w:t xml:space="preserve">2</w:t>
            </w:r>
          </w:p>
        </w:tc>
        <w:tc>
          <w:tcPr>
            <w:tcW w:w="1936" w:type="dxa"/>
          </w:tcPr>
          <w:p>
            <w:pPr>
              <w:pStyle w:val="0"/>
            </w:pPr>
            <w:r>
              <w:rPr>
                <w:sz w:val="24"/>
              </w:rPr>
              <w:t xml:space="preserve">03.08</w:t>
            </w:r>
          </w:p>
        </w:tc>
        <w:tc>
          <w:tcPr>
            <w:tcW w:w="6633" w:type="dxa"/>
          </w:tcPr>
          <w:p>
            <w:pPr>
              <w:pStyle w:val="0"/>
            </w:pPr>
            <w:r>
              <w:rPr>
                <w:sz w:val="24"/>
              </w:rPr>
              <w:t xml:space="preserve">услуги по санитарному содержанию, вывозу отходов, уборке</w:t>
            </w:r>
          </w:p>
        </w:tc>
      </w:tr>
      <w:tr>
        <w:tc>
          <w:tcPr>
            <w:tcW w:w="460" w:type="dxa"/>
          </w:tcPr>
          <w:p>
            <w:pPr>
              <w:pStyle w:val="0"/>
              <w:jc w:val="center"/>
            </w:pPr>
            <w:r>
              <w:rPr>
                <w:sz w:val="24"/>
              </w:rPr>
              <w:t xml:space="preserve">3</w:t>
            </w:r>
          </w:p>
        </w:tc>
        <w:tc>
          <w:tcPr>
            <w:tcW w:w="1936" w:type="dxa"/>
          </w:tcPr>
          <w:p>
            <w:pPr>
              <w:pStyle w:val="0"/>
            </w:pPr>
            <w:r>
              <w:rPr>
                <w:sz w:val="24"/>
              </w:rPr>
              <w:t xml:space="preserve">03.10.01</w:t>
            </w:r>
          </w:p>
        </w:tc>
        <w:tc>
          <w:tcPr>
            <w:tcW w:w="6633" w:type="dxa"/>
          </w:tcPr>
          <w:p>
            <w:pPr>
              <w:pStyle w:val="0"/>
            </w:pPr>
            <w:r>
              <w:rPr>
                <w:sz w:val="24"/>
              </w:rPr>
              <w:t xml:space="preserve">услуги физической охраны</w:t>
            </w:r>
          </w:p>
        </w:tc>
      </w:tr>
      <w:tr>
        <w:tc>
          <w:tcPr>
            <w:tcW w:w="460" w:type="dxa"/>
          </w:tcPr>
          <w:p>
            <w:pPr>
              <w:pStyle w:val="0"/>
              <w:jc w:val="center"/>
            </w:pPr>
            <w:r>
              <w:rPr>
                <w:sz w:val="24"/>
              </w:rPr>
              <w:t xml:space="preserve">4</w:t>
            </w:r>
          </w:p>
        </w:tc>
        <w:tc>
          <w:tcPr>
            <w:tcW w:w="1936" w:type="dxa"/>
          </w:tcPr>
          <w:p>
            <w:pPr>
              <w:pStyle w:val="0"/>
            </w:pPr>
            <w:r>
              <w:rPr>
                <w:sz w:val="24"/>
              </w:rPr>
              <w:t xml:space="preserve">03.11</w:t>
            </w:r>
          </w:p>
          <w:p>
            <w:pPr>
              <w:pStyle w:val="0"/>
            </w:pPr>
            <w:r>
              <w:rPr>
                <w:sz w:val="24"/>
              </w:rPr>
              <w:t xml:space="preserve">(за исключением 03.11.06)</w:t>
            </w:r>
          </w:p>
        </w:tc>
        <w:tc>
          <w:tcPr>
            <w:tcW w:w="6633" w:type="dxa"/>
          </w:tcPr>
          <w:p>
            <w:pPr>
              <w:pStyle w:val="0"/>
            </w:pPr>
            <w:r>
              <w:rPr>
                <w:sz w:val="24"/>
              </w:rPr>
              <w:t xml:space="preserve">услуги коммунальные (за исключением технологического присоединения к городским сетям электроснабжения, водоснабжения, канализации)</w:t>
            </w:r>
          </w:p>
        </w:tc>
      </w:tr>
      <w:tr>
        <w:tc>
          <w:tcPr>
            <w:tcW w:w="460" w:type="dxa"/>
          </w:tcPr>
          <w:p>
            <w:pPr>
              <w:pStyle w:val="0"/>
              <w:jc w:val="center"/>
            </w:pPr>
            <w:r>
              <w:rPr>
                <w:sz w:val="24"/>
              </w:rPr>
              <w:t xml:space="preserve">5</w:t>
            </w:r>
          </w:p>
        </w:tc>
        <w:tc>
          <w:tcPr>
            <w:tcW w:w="1936" w:type="dxa"/>
          </w:tcPr>
          <w:p>
            <w:pPr>
              <w:pStyle w:val="0"/>
            </w:pPr>
            <w:r>
              <w:rPr>
                <w:sz w:val="24"/>
              </w:rPr>
              <w:t xml:space="preserve">03.12.01</w:t>
            </w:r>
          </w:p>
        </w:tc>
        <w:tc>
          <w:tcPr>
            <w:tcW w:w="6633" w:type="dxa"/>
          </w:tcPr>
          <w:p>
            <w:pPr>
              <w:pStyle w:val="0"/>
            </w:pPr>
            <w:r>
              <w:rPr>
                <w:sz w:val="24"/>
              </w:rPr>
              <w:t xml:space="preserve">услуги телефонной связи</w:t>
            </w:r>
          </w:p>
        </w:tc>
      </w:tr>
      <w:tr>
        <w:tc>
          <w:tcPr>
            <w:tcW w:w="460" w:type="dxa"/>
          </w:tcPr>
          <w:p>
            <w:pPr>
              <w:pStyle w:val="0"/>
              <w:jc w:val="center"/>
            </w:pPr>
            <w:r>
              <w:rPr>
                <w:sz w:val="24"/>
              </w:rPr>
              <w:t xml:space="preserve">6</w:t>
            </w:r>
          </w:p>
        </w:tc>
        <w:tc>
          <w:tcPr>
            <w:tcW w:w="1936" w:type="dxa"/>
          </w:tcPr>
          <w:p>
            <w:pPr>
              <w:pStyle w:val="0"/>
            </w:pPr>
            <w:r>
              <w:rPr>
                <w:sz w:val="24"/>
              </w:rPr>
              <w:t xml:space="preserve">03.13.01</w:t>
            </w:r>
          </w:p>
        </w:tc>
        <w:tc>
          <w:tcPr>
            <w:tcW w:w="6633" w:type="dxa"/>
          </w:tcPr>
          <w:p>
            <w:pPr>
              <w:pStyle w:val="0"/>
            </w:pPr>
            <w:r>
              <w:rPr>
                <w:sz w:val="24"/>
              </w:rPr>
              <w:t xml:space="preserve">системное обслуживание (администрирование) информационных систем и ресурсов</w:t>
            </w:r>
          </w:p>
        </w:tc>
      </w:tr>
      <w:tr>
        <w:tc>
          <w:tcPr>
            <w:tcW w:w="460" w:type="dxa"/>
          </w:tcPr>
          <w:p>
            <w:pPr>
              <w:pStyle w:val="0"/>
              <w:jc w:val="center"/>
            </w:pPr>
            <w:r>
              <w:rPr>
                <w:sz w:val="24"/>
              </w:rPr>
              <w:t xml:space="preserve">7</w:t>
            </w:r>
          </w:p>
        </w:tc>
        <w:tc>
          <w:tcPr>
            <w:tcW w:w="1936" w:type="dxa"/>
          </w:tcPr>
          <w:p>
            <w:pPr>
              <w:pStyle w:val="0"/>
            </w:pPr>
            <w:r>
              <w:rPr>
                <w:sz w:val="24"/>
              </w:rPr>
              <w:t xml:space="preserve">03.13.03</w:t>
            </w:r>
          </w:p>
          <w:p>
            <w:pPr>
              <w:pStyle w:val="0"/>
            </w:pPr>
            <w:r>
              <w:rPr>
                <w:sz w:val="24"/>
              </w:rPr>
              <w:t xml:space="preserve">(за исключением 03.13.03.03)</w:t>
            </w:r>
          </w:p>
        </w:tc>
        <w:tc>
          <w:tcPr>
            <w:tcW w:w="6633" w:type="dxa"/>
          </w:tcPr>
          <w:p>
            <w:pPr>
              <w:pStyle w:val="0"/>
            </w:pPr>
            <w:r>
              <w:rPr>
                <w:sz w:val="24"/>
              </w:rPr>
              <w:t xml:space="preserve">техническое обслуживание аппаратного обеспечения информационных систем и ресурсов (за исключением технической настройки нового оборудования и восстановленного после ремонта)</w:t>
            </w:r>
          </w:p>
        </w:tc>
      </w:tr>
      <w:tr>
        <w:tc>
          <w:tcPr>
            <w:tcW w:w="460" w:type="dxa"/>
          </w:tcPr>
          <w:p>
            <w:pPr>
              <w:pStyle w:val="0"/>
              <w:jc w:val="center"/>
            </w:pPr>
            <w:r>
              <w:rPr>
                <w:sz w:val="24"/>
              </w:rPr>
              <w:t xml:space="preserve">8</w:t>
            </w:r>
          </w:p>
        </w:tc>
        <w:tc>
          <w:tcPr>
            <w:tcW w:w="1936" w:type="dxa"/>
          </w:tcPr>
          <w:p>
            <w:pPr>
              <w:pStyle w:val="0"/>
            </w:pPr>
            <w:r>
              <w:rPr>
                <w:sz w:val="24"/>
              </w:rPr>
              <w:t xml:space="preserve">03.31.03.07.01</w:t>
            </w:r>
          </w:p>
        </w:tc>
        <w:tc>
          <w:tcPr>
            <w:tcW w:w="6633" w:type="dxa"/>
          </w:tcPr>
          <w:p>
            <w:pPr>
              <w:pStyle w:val="0"/>
            </w:pPr>
            <w:r>
              <w:rPr>
                <w:sz w:val="24"/>
              </w:rPr>
              <w:t xml:space="preserve">аренда воздушных судов для оказания скорой медицинской помощи</w:t>
            </w:r>
          </w:p>
        </w:tc>
      </w:tr>
      <w:tr>
        <w:tc>
          <w:tcPr>
            <w:tcW w:w="460" w:type="dxa"/>
          </w:tcPr>
          <w:p>
            <w:pPr>
              <w:pStyle w:val="0"/>
              <w:jc w:val="center"/>
            </w:pPr>
            <w:r>
              <w:rPr>
                <w:sz w:val="24"/>
              </w:rPr>
              <w:t xml:space="preserve">9</w:t>
            </w:r>
          </w:p>
        </w:tc>
        <w:tc>
          <w:tcPr>
            <w:tcW w:w="1936" w:type="dxa"/>
          </w:tcPr>
          <w:p>
            <w:pPr>
              <w:pStyle w:val="0"/>
            </w:pPr>
            <w:r>
              <w:rPr>
                <w:sz w:val="24"/>
              </w:rPr>
              <w:t xml:space="preserve">03.10.02.07</w:t>
            </w:r>
          </w:p>
        </w:tc>
        <w:tc>
          <w:tcPr>
            <w:tcW w:w="6633" w:type="dxa"/>
          </w:tcPr>
          <w:p>
            <w:pPr>
              <w:pStyle w:val="0"/>
            </w:pPr>
            <w:r>
              <w:rPr>
                <w:sz w:val="24"/>
              </w:rPr>
              <w:t xml:space="preserve">услуги по техническому мониторингу объектов охраны</w:t>
            </w:r>
          </w:p>
        </w:tc>
      </w:tr>
      <w:tr>
        <w:tc>
          <w:tcPr>
            <w:tcW w:w="460" w:type="dxa"/>
          </w:tcPr>
          <w:p>
            <w:pPr>
              <w:pStyle w:val="0"/>
              <w:jc w:val="center"/>
            </w:pPr>
            <w:r>
              <w:rPr>
                <w:sz w:val="24"/>
              </w:rPr>
              <w:t xml:space="preserve">10</w:t>
            </w:r>
          </w:p>
        </w:tc>
        <w:tc>
          <w:tcPr>
            <w:tcW w:w="1936" w:type="dxa"/>
          </w:tcPr>
          <w:p>
            <w:pPr>
              <w:pStyle w:val="0"/>
              <w:jc w:val="both"/>
            </w:pPr>
            <w:r>
              <w:rPr>
                <w:sz w:val="24"/>
              </w:rPr>
              <w:t xml:space="preserve">03.13.05</w:t>
            </w:r>
          </w:p>
        </w:tc>
        <w:tc>
          <w:tcPr>
            <w:tcW w:w="6633" w:type="dxa"/>
          </w:tcPr>
          <w:p>
            <w:pPr>
              <w:pStyle w:val="0"/>
            </w:pPr>
            <w:r>
              <w:rPr>
                <w:sz w:val="24"/>
              </w:rPr>
              <w:t xml:space="preserve">техническая поддержка пользователей информационных систем и ресурсов</w:t>
            </w:r>
          </w:p>
        </w:tc>
      </w:tr>
      <w:tr>
        <w:tc>
          <w:tcPr>
            <w:tcW w:w="460" w:type="dxa"/>
          </w:tcPr>
          <w:p>
            <w:pPr>
              <w:pStyle w:val="0"/>
              <w:jc w:val="center"/>
            </w:pPr>
            <w:r>
              <w:rPr>
                <w:sz w:val="24"/>
              </w:rPr>
              <w:t xml:space="preserve">11</w:t>
            </w:r>
          </w:p>
        </w:tc>
        <w:tc>
          <w:tcPr>
            <w:tcW w:w="1936" w:type="dxa"/>
          </w:tcPr>
          <w:p>
            <w:pPr>
              <w:pStyle w:val="0"/>
            </w:pPr>
            <w:r>
              <w:rPr>
                <w:sz w:val="24"/>
              </w:rPr>
              <w:t xml:space="preserve">03.36.09</w:t>
            </w:r>
          </w:p>
        </w:tc>
        <w:tc>
          <w:tcPr>
            <w:tcW w:w="6633" w:type="dxa"/>
          </w:tcPr>
          <w:p>
            <w:pPr>
              <w:pStyle w:val="0"/>
            </w:pPr>
            <w:r>
              <w:rPr>
                <w:sz w:val="24"/>
              </w:rPr>
              <w:t xml:space="preserve">услуги по стирке и обработке белья</w:t>
            </w:r>
          </w:p>
        </w:tc>
      </w:tr>
      <w:tr>
        <w:tc>
          <w:tcPr>
            <w:tcW w:w="460" w:type="dxa"/>
          </w:tcPr>
          <w:p>
            <w:pPr>
              <w:pStyle w:val="0"/>
              <w:jc w:val="center"/>
            </w:pPr>
            <w:r>
              <w:rPr>
                <w:sz w:val="24"/>
              </w:rPr>
              <w:t xml:space="preserve">12</w:t>
            </w:r>
          </w:p>
        </w:tc>
        <w:tc>
          <w:tcPr>
            <w:tcW w:w="1936" w:type="dxa"/>
          </w:tcPr>
          <w:p>
            <w:pPr>
              <w:pStyle w:val="0"/>
            </w:pPr>
            <w:r>
              <w:rPr>
                <w:sz w:val="24"/>
              </w:rPr>
              <w:t xml:space="preserve">03.07.09</w:t>
            </w:r>
          </w:p>
        </w:tc>
        <w:tc>
          <w:tcPr>
            <w:tcW w:w="6633" w:type="dxa"/>
          </w:tcPr>
          <w:p>
            <w:pPr>
              <w:pStyle w:val="0"/>
            </w:pPr>
            <w:r>
              <w:rPr>
                <w:sz w:val="24"/>
              </w:rPr>
              <w:t xml:space="preserve">техническое обслуживание и текущий ремонт медицинского оборудования</w:t>
            </w:r>
          </w:p>
        </w:tc>
      </w:tr>
      <w:tr>
        <w:tc>
          <w:tcPr>
            <w:tcW w:w="460" w:type="dxa"/>
          </w:tcPr>
          <w:p>
            <w:pPr>
              <w:pStyle w:val="0"/>
              <w:jc w:val="center"/>
            </w:pPr>
            <w:r>
              <w:rPr>
                <w:sz w:val="24"/>
              </w:rPr>
              <w:t xml:space="preserve">13</w:t>
            </w:r>
          </w:p>
        </w:tc>
        <w:tc>
          <w:tcPr>
            <w:tcW w:w="1936" w:type="dxa"/>
          </w:tcPr>
          <w:p>
            <w:pPr>
              <w:pStyle w:val="0"/>
            </w:pPr>
            <w:r>
              <w:rPr>
                <w:sz w:val="24"/>
              </w:rPr>
              <w:t xml:space="preserve">03.07.02.08</w:t>
            </w:r>
          </w:p>
        </w:tc>
        <w:tc>
          <w:tcPr>
            <w:tcW w:w="6633" w:type="dxa"/>
          </w:tcPr>
          <w:p>
            <w:pPr>
              <w:pStyle w:val="0"/>
            </w:pPr>
            <w:r>
              <w:rPr>
                <w:sz w:val="24"/>
              </w:rPr>
              <w:t xml:space="preserve">техническое обслуживание лифтов и объединенных диспетчерских служб</w:t>
            </w:r>
          </w:p>
        </w:tc>
      </w:tr>
      <w:tr>
        <w:tc>
          <w:tcPr>
            <w:tcW w:w="460" w:type="dxa"/>
          </w:tcPr>
          <w:p>
            <w:pPr>
              <w:pStyle w:val="0"/>
              <w:jc w:val="center"/>
            </w:pPr>
            <w:r>
              <w:rPr>
                <w:sz w:val="24"/>
              </w:rPr>
              <w:t xml:space="preserve">14</w:t>
            </w:r>
          </w:p>
        </w:tc>
        <w:tc>
          <w:tcPr>
            <w:tcW w:w="1936" w:type="dxa"/>
          </w:tcPr>
          <w:p>
            <w:pPr>
              <w:pStyle w:val="0"/>
            </w:pPr>
            <w:r>
              <w:rPr>
                <w:sz w:val="24"/>
              </w:rPr>
              <w:t xml:space="preserve">03.11.02.01</w:t>
            </w:r>
          </w:p>
        </w:tc>
        <w:tc>
          <w:tcPr>
            <w:tcW w:w="6633" w:type="dxa"/>
          </w:tcPr>
          <w:p>
            <w:pPr>
              <w:pStyle w:val="0"/>
            </w:pPr>
            <w:r>
              <w:rPr>
                <w:sz w:val="24"/>
              </w:rPr>
              <w:t xml:space="preserve">услуги коммунальные (ресурсы) по горячему водоснабжению</w:t>
            </w:r>
          </w:p>
        </w:tc>
      </w:tr>
      <w:tr>
        <w:tc>
          <w:tcPr>
            <w:tcW w:w="460" w:type="dxa"/>
          </w:tcPr>
          <w:p>
            <w:pPr>
              <w:pStyle w:val="0"/>
              <w:jc w:val="center"/>
            </w:pPr>
            <w:r>
              <w:rPr>
                <w:sz w:val="24"/>
              </w:rPr>
              <w:t xml:space="preserve">15</w:t>
            </w:r>
          </w:p>
        </w:tc>
        <w:tc>
          <w:tcPr>
            <w:tcW w:w="1936" w:type="dxa"/>
          </w:tcPr>
          <w:p>
            <w:pPr>
              <w:pStyle w:val="0"/>
            </w:pPr>
            <w:r>
              <w:rPr>
                <w:sz w:val="24"/>
              </w:rPr>
              <w:t xml:space="preserve">03.11.02.02</w:t>
            </w:r>
          </w:p>
        </w:tc>
        <w:tc>
          <w:tcPr>
            <w:tcW w:w="6633" w:type="dxa"/>
          </w:tcPr>
          <w:p>
            <w:pPr>
              <w:pStyle w:val="0"/>
            </w:pPr>
            <w:r>
              <w:rPr>
                <w:sz w:val="24"/>
              </w:rPr>
              <w:t xml:space="preserve">услуги коммунальные (ресурсы) по холодному водоснабжению</w:t>
            </w:r>
          </w:p>
        </w:tc>
      </w:tr>
      <w:tr>
        <w:tc>
          <w:tcPr>
            <w:tcW w:w="460" w:type="dxa"/>
          </w:tcPr>
          <w:p>
            <w:pPr>
              <w:pStyle w:val="0"/>
              <w:jc w:val="center"/>
            </w:pPr>
            <w:r>
              <w:rPr>
                <w:sz w:val="24"/>
              </w:rPr>
              <w:t xml:space="preserve">16</w:t>
            </w:r>
          </w:p>
        </w:tc>
        <w:tc>
          <w:tcPr>
            <w:tcW w:w="1936" w:type="dxa"/>
          </w:tcPr>
          <w:p>
            <w:pPr>
              <w:pStyle w:val="0"/>
            </w:pPr>
            <w:r>
              <w:rPr>
                <w:sz w:val="24"/>
              </w:rPr>
              <w:t xml:space="preserve">03.31.03.01.01</w:t>
            </w:r>
          </w:p>
        </w:tc>
        <w:tc>
          <w:tcPr>
            <w:tcW w:w="6633" w:type="dxa"/>
          </w:tcPr>
          <w:p>
            <w:pPr>
              <w:pStyle w:val="0"/>
            </w:pPr>
            <w:r>
              <w:rPr>
                <w:sz w:val="24"/>
              </w:rPr>
              <w:t xml:space="preserve">аренда автомобилей легковых с водителем</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3</w:t>
      </w:r>
    </w:p>
    <w:p>
      <w:pPr>
        <w:pStyle w:val="0"/>
        <w:jc w:val="right"/>
      </w:pPr>
      <w:r>
        <w:rPr>
          <w:sz w:val="24"/>
        </w:rPr>
        <w:t xml:space="preserve">к Регламенту</w:t>
      </w:r>
    </w:p>
    <w:p>
      <w:pPr>
        <w:pStyle w:val="0"/>
        <w:jc w:val="right"/>
      </w:pPr>
      <w:r>
        <w:rPr>
          <w:sz w:val="24"/>
        </w:rPr>
        <w:t xml:space="preserve">формирования, подачи, приема,</w:t>
      </w:r>
    </w:p>
    <w:p>
      <w:pPr>
        <w:pStyle w:val="0"/>
        <w:jc w:val="right"/>
      </w:pPr>
      <w:r>
        <w:rPr>
          <w:sz w:val="24"/>
        </w:rPr>
        <w:t xml:space="preserve">рассмотрения, согласования</w:t>
      </w:r>
    </w:p>
    <w:p>
      <w:pPr>
        <w:pStyle w:val="0"/>
        <w:jc w:val="right"/>
      </w:pPr>
      <w:r>
        <w:rPr>
          <w:sz w:val="24"/>
        </w:rPr>
        <w:t xml:space="preserve">заявки в целях определения поставщика</w:t>
      </w:r>
    </w:p>
    <w:p>
      <w:pPr>
        <w:pStyle w:val="0"/>
        <w:jc w:val="right"/>
      </w:pPr>
      <w:r>
        <w:rPr>
          <w:sz w:val="24"/>
        </w:rPr>
        <w:t xml:space="preserve">(подрядчика, исполнителя)</w:t>
      </w:r>
    </w:p>
    <w:p>
      <w:pPr>
        <w:pStyle w:val="0"/>
        <w:jc w:val="right"/>
      </w:pPr>
      <w:r>
        <w:rPr>
          <w:sz w:val="24"/>
        </w:rPr>
        <w:t xml:space="preserve">для обеспечения нужд муниципальных</w:t>
      </w:r>
    </w:p>
    <w:p>
      <w:pPr>
        <w:pStyle w:val="0"/>
        <w:jc w:val="right"/>
      </w:pPr>
      <w:r>
        <w:rPr>
          <w:sz w:val="24"/>
        </w:rPr>
        <w:t xml:space="preserve">образований Пермского края</w:t>
      </w:r>
    </w:p>
    <w:p>
      <w:pPr>
        <w:pStyle w:val="0"/>
        <w:jc w:val="both"/>
      </w:pPr>
      <w:r>
        <w:rPr>
          <w:sz w:val="24"/>
        </w:rPr>
      </w:r>
    </w:p>
    <w:bookmarkStart w:id="336" w:name="P336"/>
    <w:bookmarkEnd w:id="336"/>
    <w:p>
      <w:pPr>
        <w:pStyle w:val="0"/>
        <w:jc w:val="center"/>
      </w:pPr>
      <w:r>
        <w:rPr>
          <w:sz w:val="24"/>
        </w:rPr>
        <w:t xml:space="preserve">Форма представления информации о показателях, требованиях</w:t>
      </w:r>
    </w:p>
    <w:p>
      <w:pPr>
        <w:pStyle w:val="0"/>
        <w:jc w:val="center"/>
      </w:pPr>
      <w:r>
        <w:rPr>
          <w:sz w:val="24"/>
        </w:rPr>
        <w:t xml:space="preserve">к техническим, функциональным (потребительским свойствам),</w:t>
      </w:r>
    </w:p>
    <w:p>
      <w:pPr>
        <w:pStyle w:val="0"/>
        <w:jc w:val="center"/>
      </w:pPr>
      <w:r>
        <w:rPr>
          <w:sz w:val="24"/>
        </w:rPr>
        <w:t xml:space="preserve">качественным и иным характеристикам, связанным</w:t>
      </w:r>
    </w:p>
    <w:p>
      <w:pPr>
        <w:pStyle w:val="0"/>
        <w:jc w:val="center"/>
      </w:pPr>
      <w:r>
        <w:rPr>
          <w:sz w:val="24"/>
        </w:rPr>
        <w:t xml:space="preserve">с определением соответствия поставляемого товара</w:t>
      </w:r>
    </w:p>
    <w:p>
      <w:pPr>
        <w:pStyle w:val="0"/>
        <w:jc w:val="center"/>
      </w:pPr>
      <w:r>
        <w:rPr>
          <w:sz w:val="24"/>
        </w:rPr>
        <w:t xml:space="preserve">потребностям заказчика</w:t>
      </w:r>
    </w:p>
    <w:p>
      <w:pPr>
        <w:pStyle w:val="0"/>
        <w:jc w:val="both"/>
      </w:pPr>
      <w:r>
        <w:rPr>
          <w:sz w:val="24"/>
        </w:rPr>
      </w:r>
    </w:p>
    <w:p>
      <w:pPr>
        <w:sectPr>
          <w:headerReference w:type="default" r:id="rId6"/>
          <w:headerReference w:type="first" r:id="rId7"/>
          <w:footerReference w:type="default" r:id="rId12"/>
          <w:footerReference w:type="first" r:id="rId13"/>
          <w:pgSz w:w="11906" w:h="16838"/>
          <w:pgMar w:top="1440" w:right="566" w:bottom="1440" w:left="1133" w:header="0" w:footer="0" w:gutter="0"/>
          <w:cols w:space="708"/>
          <w:docGrid w:linePitch="360"/>
          <w:titlePg/>
        </w:sectPr>
      </w:pP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1636"/>
        <w:gridCol w:w="1636"/>
        <w:gridCol w:w="424"/>
        <w:gridCol w:w="1792"/>
        <w:gridCol w:w="1756"/>
        <w:gridCol w:w="1756"/>
        <w:gridCol w:w="1216"/>
        <w:gridCol w:w="1324"/>
      </w:tblGrid>
      <w:tr>
        <w:tc>
          <w:tcPr>
            <w:tcW w:w="1636" w:type="dxa"/>
            <w:vMerge w:val="restart"/>
            <w:vAlign w:val="center"/>
          </w:tcPr>
          <w:p>
            <w:pPr>
              <w:pStyle w:val="0"/>
              <w:jc w:val="center"/>
            </w:pPr>
            <w:r>
              <w:rPr>
                <w:sz w:val="24"/>
              </w:rPr>
              <w:t xml:space="preserve">Наименование товара, работы, услуги по СПГЗ</w:t>
            </w:r>
          </w:p>
        </w:tc>
        <w:tc>
          <w:tcPr>
            <w:tcW w:w="1636" w:type="dxa"/>
            <w:vMerge w:val="restart"/>
            <w:vAlign w:val="center"/>
          </w:tcPr>
          <w:p>
            <w:pPr>
              <w:pStyle w:val="0"/>
              <w:jc w:val="center"/>
            </w:pPr>
            <w:r>
              <w:rPr>
                <w:sz w:val="24"/>
              </w:rPr>
              <w:t xml:space="preserve">Наименование товара, работы, услуги по КТРУ, код позиции по КТРУ </w:t>
            </w:r>
            <w:r>
              <w:rPr>
                <w:sz w:val="24"/>
              </w:rPr>
              <w:t xml:space="preserve">(ОКПД-2)</w:t>
            </w:r>
            <w:r>
              <w:rPr>
                <w:sz w:val="24"/>
              </w:rPr>
              <w:t xml:space="preserve"> &lt;1&gt;</w:t>
            </w:r>
          </w:p>
        </w:tc>
        <w:tc>
          <w:tcPr>
            <w:tcW w:w="5728" w:type="dxa"/>
            <w:gridSpan w:val="4"/>
            <w:vAlign w:val="center"/>
          </w:tcPr>
          <w:p>
            <w:pPr>
              <w:pStyle w:val="0"/>
              <w:jc w:val="center"/>
            </w:pPr>
            <w:r>
              <w:rPr>
                <w:sz w:val="24"/>
              </w:rPr>
              <w:t xml:space="preserve">Характеристики (показатели) товара, работы, услуги</w:t>
            </w:r>
          </w:p>
        </w:tc>
        <w:tc>
          <w:tcPr>
            <w:tcW w:w="1216" w:type="dxa"/>
            <w:vMerge w:val="restart"/>
            <w:vAlign w:val="center"/>
          </w:tcPr>
          <w:p>
            <w:pPr>
              <w:pStyle w:val="0"/>
              <w:jc w:val="center"/>
            </w:pPr>
            <w:r>
              <w:rPr>
                <w:sz w:val="24"/>
              </w:rPr>
              <w:t xml:space="preserve">Единица измерения</w:t>
            </w:r>
          </w:p>
        </w:tc>
        <w:tc>
          <w:tcPr>
            <w:tcW w:w="1324" w:type="dxa"/>
            <w:vMerge w:val="restart"/>
            <w:vAlign w:val="center"/>
          </w:tcPr>
          <w:p>
            <w:pPr>
              <w:pStyle w:val="0"/>
              <w:jc w:val="center"/>
            </w:pPr>
            <w:r>
              <w:rPr>
                <w:sz w:val="24"/>
              </w:rPr>
              <w:t xml:space="preserve">Количество (объем) &lt;2&gt;</w:t>
            </w:r>
          </w:p>
        </w:tc>
      </w:tr>
      <w:tr>
        <w:tc>
          <w:tcPr>
            <w:vMerge w:val="continue"/>
          </w:tcPr>
          <w:p/>
        </w:tc>
        <w:tc>
          <w:tcPr>
            <w:vMerge w:val="continue"/>
          </w:tcPr>
          <w:p/>
        </w:tc>
        <w:tc>
          <w:tcPr>
            <w:tcW w:w="424" w:type="dxa"/>
            <w:vAlign w:val="center"/>
          </w:tcPr>
          <w:p>
            <w:pPr>
              <w:pStyle w:val="0"/>
              <w:jc w:val="center"/>
            </w:pPr>
            <w:r>
              <w:rPr>
                <w:sz w:val="24"/>
              </w:rPr>
              <w:t xml:space="preserve">N</w:t>
            </w:r>
          </w:p>
        </w:tc>
        <w:tc>
          <w:tcPr>
            <w:tcW w:w="1792" w:type="dxa"/>
            <w:vAlign w:val="center"/>
          </w:tcPr>
          <w:p>
            <w:pPr>
              <w:pStyle w:val="0"/>
              <w:jc w:val="center"/>
            </w:pPr>
            <w:r>
              <w:rPr>
                <w:sz w:val="24"/>
              </w:rPr>
              <w:t xml:space="preserve">Характеристика КТРУ &lt;3&gt;</w:t>
            </w:r>
          </w:p>
        </w:tc>
        <w:tc>
          <w:tcPr>
            <w:tcW w:w="1756" w:type="dxa"/>
            <w:vAlign w:val="center"/>
          </w:tcPr>
          <w:p>
            <w:pPr>
              <w:pStyle w:val="0"/>
              <w:jc w:val="center"/>
            </w:pPr>
            <w:r>
              <w:rPr>
                <w:sz w:val="24"/>
              </w:rPr>
              <w:t xml:space="preserve">Наименование характеристики</w:t>
            </w:r>
          </w:p>
        </w:tc>
        <w:tc>
          <w:tcPr>
            <w:tcW w:w="1756" w:type="dxa"/>
            <w:vAlign w:val="center"/>
          </w:tcPr>
          <w:p>
            <w:pPr>
              <w:pStyle w:val="0"/>
              <w:jc w:val="center"/>
            </w:pPr>
            <w:r>
              <w:rPr>
                <w:sz w:val="24"/>
              </w:rPr>
              <w:t xml:space="preserve">Значение характеристики с указанием единицы измерения (при наличии)</w:t>
            </w:r>
          </w:p>
        </w:tc>
        <w:tc>
          <w:tcPr>
            <w:vMerge w:val="continue"/>
          </w:tcPr>
          <w:p/>
        </w:tc>
        <w:tc>
          <w:tcPr>
            <w:vMerge w:val="continue"/>
          </w:tcPr>
          <w:p/>
        </w:tc>
      </w:tr>
      <w:tr>
        <w:tc>
          <w:tcPr>
            <w:tcW w:w="1636" w:type="dxa"/>
            <w:vAlign w:val="center"/>
          </w:tcPr>
          <w:p>
            <w:pPr>
              <w:pStyle w:val="0"/>
              <w:jc w:val="center"/>
            </w:pPr>
            <w:r>
              <w:rPr>
                <w:sz w:val="24"/>
              </w:rPr>
              <w:t xml:space="preserve">2</w:t>
            </w:r>
          </w:p>
        </w:tc>
        <w:tc>
          <w:tcPr>
            <w:tcW w:w="1636" w:type="dxa"/>
            <w:vAlign w:val="center"/>
          </w:tcPr>
          <w:p>
            <w:pPr>
              <w:pStyle w:val="0"/>
              <w:jc w:val="center"/>
            </w:pPr>
            <w:r>
              <w:rPr>
                <w:sz w:val="24"/>
              </w:rPr>
              <w:t xml:space="preserve">3</w:t>
            </w:r>
          </w:p>
        </w:tc>
        <w:tc>
          <w:tcPr>
            <w:tcW w:w="424" w:type="dxa"/>
            <w:vAlign w:val="center"/>
          </w:tcPr>
          <w:p>
            <w:pPr>
              <w:pStyle w:val="0"/>
              <w:jc w:val="center"/>
            </w:pPr>
            <w:r>
              <w:rPr>
                <w:sz w:val="24"/>
              </w:rPr>
              <w:t xml:space="preserve">4</w:t>
            </w:r>
          </w:p>
        </w:tc>
        <w:tc>
          <w:tcPr>
            <w:tcW w:w="1792" w:type="dxa"/>
            <w:vAlign w:val="center"/>
          </w:tcPr>
          <w:p>
            <w:pPr>
              <w:pStyle w:val="0"/>
              <w:jc w:val="center"/>
            </w:pPr>
            <w:r>
              <w:rPr>
                <w:sz w:val="24"/>
              </w:rPr>
              <w:t xml:space="preserve">5</w:t>
            </w:r>
          </w:p>
        </w:tc>
        <w:tc>
          <w:tcPr>
            <w:tcW w:w="1756" w:type="dxa"/>
            <w:vAlign w:val="center"/>
          </w:tcPr>
          <w:p>
            <w:pPr>
              <w:pStyle w:val="0"/>
              <w:jc w:val="center"/>
            </w:pPr>
            <w:r>
              <w:rPr>
                <w:sz w:val="24"/>
              </w:rPr>
              <w:t xml:space="preserve">6</w:t>
            </w:r>
          </w:p>
        </w:tc>
        <w:tc>
          <w:tcPr>
            <w:tcW w:w="1756" w:type="dxa"/>
            <w:vAlign w:val="center"/>
          </w:tcPr>
          <w:p>
            <w:pPr>
              <w:pStyle w:val="0"/>
              <w:jc w:val="center"/>
            </w:pPr>
            <w:r>
              <w:rPr>
                <w:sz w:val="24"/>
              </w:rPr>
              <w:t xml:space="preserve">7</w:t>
            </w:r>
          </w:p>
        </w:tc>
        <w:tc>
          <w:tcPr>
            <w:tcW w:w="1216" w:type="dxa"/>
            <w:vAlign w:val="center"/>
          </w:tcPr>
          <w:p>
            <w:pPr>
              <w:pStyle w:val="0"/>
              <w:jc w:val="center"/>
            </w:pPr>
            <w:r>
              <w:rPr>
                <w:sz w:val="24"/>
              </w:rPr>
              <w:t xml:space="preserve">8</w:t>
            </w:r>
          </w:p>
        </w:tc>
        <w:tc>
          <w:tcPr>
            <w:tcW w:w="1324" w:type="dxa"/>
          </w:tcPr>
          <w:p>
            <w:pPr>
              <w:pStyle w:val="0"/>
              <w:jc w:val="center"/>
            </w:pPr>
            <w:r>
              <w:rPr>
                <w:sz w:val="24"/>
              </w:rPr>
              <w:t xml:space="preserve">9</w:t>
            </w:r>
          </w:p>
        </w:tc>
      </w:tr>
      <w:tr>
        <w:tc>
          <w:tcPr>
            <w:tcW w:w="1636" w:type="dxa"/>
            <w:vAlign w:val="center"/>
          </w:tcPr>
          <w:p>
            <w:pPr>
              <w:pStyle w:val="0"/>
            </w:pPr>
            <w:r>
              <w:rPr>
                <w:sz w:val="24"/>
              </w:rPr>
            </w:r>
          </w:p>
        </w:tc>
        <w:tc>
          <w:tcPr>
            <w:tcW w:w="1636" w:type="dxa"/>
            <w:vAlign w:val="center"/>
          </w:tcPr>
          <w:p>
            <w:pPr>
              <w:pStyle w:val="0"/>
            </w:pPr>
            <w:r>
              <w:rPr>
                <w:sz w:val="24"/>
              </w:rPr>
            </w:r>
          </w:p>
        </w:tc>
        <w:tc>
          <w:tcPr>
            <w:tcW w:w="424" w:type="dxa"/>
            <w:vAlign w:val="center"/>
          </w:tcPr>
          <w:p>
            <w:pPr>
              <w:pStyle w:val="0"/>
              <w:jc w:val="center"/>
            </w:pPr>
            <w:r>
              <w:rPr>
                <w:sz w:val="24"/>
              </w:rPr>
              <w:t xml:space="preserve">1.1</w:t>
            </w:r>
          </w:p>
        </w:tc>
        <w:tc>
          <w:tcPr>
            <w:tcW w:w="1792" w:type="dxa"/>
            <w:vAlign w:val="center"/>
          </w:tcPr>
          <w:p>
            <w:pPr>
              <w:pStyle w:val="0"/>
              <w:jc w:val="center"/>
            </w:pPr>
            <w:r>
              <w:rPr>
                <w:sz w:val="24"/>
              </w:rPr>
              <w:t xml:space="preserve">Да/Нет &lt;4&gt;</w:t>
            </w:r>
          </w:p>
        </w:tc>
        <w:tc>
          <w:tcPr>
            <w:tcW w:w="1756" w:type="dxa"/>
            <w:vAlign w:val="center"/>
          </w:tcPr>
          <w:p>
            <w:pPr>
              <w:pStyle w:val="0"/>
            </w:pPr>
            <w:r>
              <w:rPr>
                <w:sz w:val="24"/>
              </w:rPr>
            </w:r>
          </w:p>
        </w:tc>
        <w:tc>
          <w:tcPr>
            <w:tcW w:w="1756" w:type="dxa"/>
            <w:vAlign w:val="center"/>
          </w:tcPr>
          <w:p>
            <w:pPr>
              <w:pStyle w:val="0"/>
            </w:pPr>
            <w:r>
              <w:rPr>
                <w:sz w:val="24"/>
              </w:rPr>
            </w:r>
          </w:p>
        </w:tc>
        <w:tc>
          <w:tcPr>
            <w:tcW w:w="1216" w:type="dxa"/>
            <w:vAlign w:val="center"/>
          </w:tcPr>
          <w:p>
            <w:pPr>
              <w:pStyle w:val="0"/>
            </w:pPr>
            <w:r>
              <w:rPr>
                <w:sz w:val="24"/>
              </w:rPr>
            </w:r>
          </w:p>
        </w:tc>
        <w:tc>
          <w:tcPr>
            <w:tcW w:w="1324" w:type="dxa"/>
          </w:tcPr>
          <w:p>
            <w:pPr>
              <w:pStyle w:val="0"/>
            </w:pPr>
            <w:r>
              <w:rPr>
                <w:sz w:val="24"/>
              </w:rPr>
            </w:r>
          </w:p>
        </w:tc>
      </w:tr>
      <w:tr>
        <w:tc>
          <w:tcPr>
            <w:tcW w:w="1636" w:type="dxa"/>
            <w:vAlign w:val="center"/>
          </w:tcPr>
          <w:p>
            <w:pPr>
              <w:pStyle w:val="0"/>
            </w:pPr>
            <w:r>
              <w:rPr>
                <w:sz w:val="24"/>
              </w:rPr>
            </w:r>
          </w:p>
        </w:tc>
        <w:tc>
          <w:tcPr>
            <w:tcW w:w="1636" w:type="dxa"/>
            <w:vAlign w:val="center"/>
          </w:tcPr>
          <w:p>
            <w:pPr>
              <w:pStyle w:val="0"/>
            </w:pPr>
            <w:r>
              <w:rPr>
                <w:sz w:val="24"/>
              </w:rPr>
            </w:r>
          </w:p>
        </w:tc>
        <w:tc>
          <w:tcPr>
            <w:tcW w:w="424" w:type="dxa"/>
            <w:vAlign w:val="center"/>
          </w:tcPr>
          <w:p>
            <w:pPr>
              <w:pStyle w:val="0"/>
            </w:pPr>
            <w:r>
              <w:rPr>
                <w:sz w:val="24"/>
              </w:rPr>
            </w:r>
          </w:p>
        </w:tc>
        <w:tc>
          <w:tcPr>
            <w:tcW w:w="1792" w:type="dxa"/>
            <w:vAlign w:val="center"/>
          </w:tcPr>
          <w:p>
            <w:pPr>
              <w:pStyle w:val="0"/>
            </w:pPr>
            <w:r>
              <w:rPr>
                <w:sz w:val="24"/>
              </w:rPr>
            </w:r>
          </w:p>
        </w:tc>
        <w:tc>
          <w:tcPr>
            <w:tcW w:w="1756" w:type="dxa"/>
            <w:vAlign w:val="center"/>
          </w:tcPr>
          <w:p>
            <w:pPr>
              <w:pStyle w:val="0"/>
            </w:pPr>
            <w:r>
              <w:rPr>
                <w:sz w:val="24"/>
              </w:rPr>
            </w:r>
          </w:p>
        </w:tc>
        <w:tc>
          <w:tcPr>
            <w:tcW w:w="1756" w:type="dxa"/>
            <w:vAlign w:val="center"/>
          </w:tcPr>
          <w:p>
            <w:pPr>
              <w:pStyle w:val="0"/>
            </w:pPr>
            <w:r>
              <w:rPr>
                <w:sz w:val="24"/>
              </w:rPr>
            </w:r>
          </w:p>
        </w:tc>
        <w:tc>
          <w:tcPr>
            <w:tcW w:w="1216" w:type="dxa"/>
            <w:vAlign w:val="center"/>
          </w:tcPr>
          <w:p>
            <w:pPr>
              <w:pStyle w:val="0"/>
            </w:pPr>
            <w:r>
              <w:rPr>
                <w:sz w:val="24"/>
              </w:rPr>
            </w:r>
          </w:p>
        </w:tc>
        <w:tc>
          <w:tcPr>
            <w:tcW w:w="1324" w:type="dxa"/>
          </w:tcPr>
          <w:p>
            <w:pPr>
              <w:pStyle w:val="0"/>
            </w:pPr>
            <w:r>
              <w:rPr>
                <w:sz w:val="24"/>
              </w:rPr>
            </w:r>
          </w:p>
        </w:tc>
      </w:tr>
    </w:tbl>
    <w:p>
      <w:pPr>
        <w:sectPr>
          <w:headerReference w:type="default" r:id="rId8"/>
          <w:headerReference w:type="first" r:id="rId9"/>
          <w:footerReference w:type="default" r:id="rId14"/>
          <w:footerReference w:type="first" r:id="rId15"/>
          <w:pgSz w:w="16838" w:h="11906" w:orient="landscape"/>
          <w:pgMar w:top="1133" w:right="1440" w:bottom="566" w:left="1440" w:header="0" w:footer="0" w:gutter="0"/>
          <w:cols w:space="708"/>
          <w:docGrid w:linePitch="360"/>
          <w:titlePg/>
        </w:sectPr>
      </w:pPr>
    </w:p>
    <w:p>
      <w:pPr>
        <w:pStyle w:val="0"/>
        <w:jc w:val="both"/>
      </w:pPr>
      <w:r>
        <w:rPr>
          <w:sz w:val="24"/>
        </w:rPr>
      </w:r>
    </w:p>
    <w:p>
      <w:pPr>
        <w:pStyle w:val="0"/>
        <w:ind w:firstLine="540"/>
        <w:jc w:val="both"/>
      </w:pPr>
      <w:r>
        <w:rPr>
          <w:sz w:val="24"/>
        </w:rPr>
        <w:t xml:space="preserve">--------------------------------</w:t>
      </w:r>
    </w:p>
    <w:p>
      <w:pPr>
        <w:pStyle w:val="0"/>
        <w:spacing w:before="240"/>
        <w:ind w:firstLine="540"/>
        <w:jc w:val="both"/>
      </w:pPr>
      <w:r>
        <w:rPr>
          <w:sz w:val="24"/>
        </w:rPr>
        <w:t xml:space="preserve">&lt;1&gt; В случае если нет связанной позиции КТРУ, колонка называется </w:t>
      </w:r>
      <w:r>
        <w:rPr>
          <w:sz w:val="24"/>
        </w:rPr>
        <w:t xml:space="preserve">"ОКПД-2"</w:t>
      </w:r>
      <w:r>
        <w:rPr>
          <w:sz w:val="24"/>
        </w:rPr>
        <w:t xml:space="preserve"> и содержит только код связанной позиции </w:t>
      </w:r>
      <w:r>
        <w:rPr>
          <w:sz w:val="24"/>
        </w:rPr>
        <w:t xml:space="preserve">ОКПД-2</w:t>
      </w:r>
      <w:r>
        <w:rPr>
          <w:sz w:val="24"/>
        </w:rPr>
        <w:t xml:space="preserve">.</w:t>
      </w:r>
    </w:p>
    <w:p>
      <w:pPr>
        <w:pStyle w:val="0"/>
        <w:spacing w:before="240"/>
        <w:ind w:firstLine="540"/>
        <w:jc w:val="both"/>
      </w:pPr>
      <w:r>
        <w:rPr>
          <w:sz w:val="24"/>
        </w:rPr>
        <w:t xml:space="preserve">&lt;2&gt; Колонка не заполняется в случае осуществления закупки в соответствии с </w:t>
      </w:r>
      <w:r>
        <w:rPr>
          <w:sz w:val="24"/>
        </w:rPr>
        <w:t xml:space="preserve">ч. 24 ст. 22</w:t>
      </w:r>
      <w:r>
        <w:rPr>
          <w:sz w:val="24"/>
        </w:rP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w:t>
      </w:r>
    </w:p>
    <w:p>
      <w:pPr>
        <w:pStyle w:val="0"/>
        <w:spacing w:before="240"/>
        <w:ind w:firstLine="540"/>
        <w:jc w:val="both"/>
      </w:pPr>
      <w:r>
        <w:rPr>
          <w:sz w:val="24"/>
        </w:rPr>
        <w:t xml:space="preserve">&lt;3&gt; Колонка не заполняется, если в закупке нет позиций по КТРУ. В случае если закупка по КТРУ и используются дополнительные характеристики, то документ должен содержать обоснование использования дополнительных характеристик.</w:t>
      </w:r>
    </w:p>
    <w:p>
      <w:pPr>
        <w:pStyle w:val="0"/>
        <w:spacing w:before="240"/>
        <w:ind w:firstLine="540"/>
        <w:jc w:val="both"/>
      </w:pPr>
      <w:r>
        <w:rPr>
          <w:sz w:val="24"/>
        </w:rPr>
        <w:t xml:space="preserve">&lt;4&gt; Выбрать.</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4</w:t>
      </w:r>
    </w:p>
    <w:p>
      <w:pPr>
        <w:pStyle w:val="0"/>
        <w:jc w:val="right"/>
      </w:pPr>
      <w:r>
        <w:rPr>
          <w:sz w:val="24"/>
        </w:rPr>
        <w:t xml:space="preserve">к Регламенту</w:t>
      </w:r>
    </w:p>
    <w:p>
      <w:pPr>
        <w:pStyle w:val="0"/>
        <w:jc w:val="right"/>
      </w:pPr>
      <w:r>
        <w:rPr>
          <w:sz w:val="24"/>
        </w:rPr>
        <w:t xml:space="preserve">формирования, подачи, приема,</w:t>
      </w:r>
    </w:p>
    <w:p>
      <w:pPr>
        <w:pStyle w:val="0"/>
        <w:jc w:val="right"/>
      </w:pPr>
      <w:r>
        <w:rPr>
          <w:sz w:val="24"/>
        </w:rPr>
        <w:t xml:space="preserve">рассмотрения, согласования</w:t>
      </w:r>
    </w:p>
    <w:p>
      <w:pPr>
        <w:pStyle w:val="0"/>
        <w:jc w:val="right"/>
      </w:pPr>
      <w:r>
        <w:rPr>
          <w:sz w:val="24"/>
        </w:rPr>
        <w:t xml:space="preserve">заявки в целях определения поставщика</w:t>
      </w:r>
    </w:p>
    <w:p>
      <w:pPr>
        <w:pStyle w:val="0"/>
        <w:jc w:val="right"/>
      </w:pPr>
      <w:r>
        <w:rPr>
          <w:sz w:val="24"/>
        </w:rPr>
        <w:t xml:space="preserve">(подрядчика, исполнителя)</w:t>
      </w:r>
    </w:p>
    <w:p>
      <w:pPr>
        <w:pStyle w:val="0"/>
        <w:jc w:val="right"/>
      </w:pPr>
      <w:r>
        <w:rPr>
          <w:sz w:val="24"/>
        </w:rPr>
        <w:t xml:space="preserve">для обеспечения нужд муниципальных</w:t>
      </w:r>
    </w:p>
    <w:p>
      <w:pPr>
        <w:pStyle w:val="0"/>
        <w:jc w:val="right"/>
      </w:pPr>
      <w:r>
        <w:rPr>
          <w:sz w:val="24"/>
        </w:rPr>
        <w:t xml:space="preserve">образований Пермского края</w:t>
      </w:r>
    </w:p>
    <w:p>
      <w:pPr>
        <w:pStyle w:val="0"/>
        <w:jc w:val="both"/>
      </w:pPr>
      <w:r>
        <w:rPr>
          <w:sz w:val="24"/>
        </w:rPr>
      </w:r>
    </w:p>
    <w:bookmarkStart w:id="395" w:name="P395"/>
    <w:bookmarkEnd w:id="395"/>
    <w:p>
      <w:pPr>
        <w:pStyle w:val="0"/>
        <w:jc w:val="center"/>
      </w:pPr>
      <w:r>
        <w:rPr>
          <w:sz w:val="24"/>
        </w:rPr>
        <w:t xml:space="preserve">Форма представления информации о показателях, требованиях</w:t>
      </w:r>
    </w:p>
    <w:p>
      <w:pPr>
        <w:pStyle w:val="0"/>
        <w:jc w:val="center"/>
      </w:pPr>
      <w:r>
        <w:rPr>
          <w:sz w:val="24"/>
        </w:rPr>
        <w:t xml:space="preserve">к техническим, функциональным (потребительским свойствам),</w:t>
      </w:r>
    </w:p>
    <w:p>
      <w:pPr>
        <w:pStyle w:val="0"/>
        <w:jc w:val="center"/>
      </w:pPr>
      <w:r>
        <w:rPr>
          <w:sz w:val="24"/>
        </w:rPr>
        <w:t xml:space="preserve">качественным и иным характеристикам, соответствующих</w:t>
      </w:r>
    </w:p>
    <w:p>
      <w:pPr>
        <w:pStyle w:val="0"/>
        <w:jc w:val="center"/>
      </w:pPr>
      <w:r>
        <w:rPr>
          <w:sz w:val="24"/>
        </w:rPr>
        <w:t xml:space="preserve">требованиям заказчика, не менее чем от двух производителей</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460"/>
        <w:gridCol w:w="1864"/>
        <w:gridCol w:w="3402"/>
        <w:gridCol w:w="1648"/>
        <w:gridCol w:w="1648"/>
      </w:tblGrid>
      <w:tr>
        <w:tc>
          <w:tcPr>
            <w:tcW w:w="460" w:type="dxa"/>
            <w:vMerge w:val="restart"/>
            <w:vAlign w:val="center"/>
          </w:tcPr>
          <w:p>
            <w:pPr>
              <w:pStyle w:val="0"/>
              <w:jc w:val="center"/>
            </w:pPr>
            <w:r>
              <w:rPr>
                <w:sz w:val="24"/>
              </w:rPr>
              <w:t xml:space="preserve">N п/п</w:t>
            </w:r>
          </w:p>
        </w:tc>
        <w:tc>
          <w:tcPr>
            <w:tcW w:w="1864" w:type="dxa"/>
            <w:vMerge w:val="restart"/>
            <w:vAlign w:val="center"/>
          </w:tcPr>
          <w:p>
            <w:pPr>
              <w:pStyle w:val="0"/>
              <w:jc w:val="center"/>
            </w:pPr>
            <w:r>
              <w:rPr>
                <w:sz w:val="24"/>
              </w:rPr>
              <w:t xml:space="preserve">Показатели, установленные в Техническом задании (Спецификации)</w:t>
            </w:r>
          </w:p>
        </w:tc>
        <w:tc>
          <w:tcPr>
            <w:tcW w:w="3402" w:type="dxa"/>
            <w:vMerge w:val="restart"/>
            <w:vAlign w:val="center"/>
          </w:tcPr>
          <w:p>
            <w:pPr>
              <w:pStyle w:val="0"/>
              <w:jc w:val="center"/>
            </w:pPr>
            <w:r>
              <w:rPr>
                <w:sz w:val="24"/>
              </w:rPr>
              <w:t xml:space="preserve">Значение показателей, установленных в Техническом задании (Спецификации)</w:t>
            </w:r>
          </w:p>
        </w:tc>
        <w:tc>
          <w:tcPr>
            <w:tcW w:w="3296" w:type="dxa"/>
            <w:gridSpan w:val="2"/>
            <w:vAlign w:val="center"/>
          </w:tcPr>
          <w:p>
            <w:pPr>
              <w:pStyle w:val="0"/>
              <w:jc w:val="center"/>
            </w:pPr>
            <w:r>
              <w:rPr>
                <w:sz w:val="24"/>
              </w:rPr>
              <w:t xml:space="preserve">Информация о товарах (моделях, марках, производителях), соответствующих установленным показателям</w:t>
            </w:r>
          </w:p>
        </w:tc>
      </w:tr>
      <w:tr>
        <w:tc>
          <w:tcPr>
            <w:vMerge w:val="continue"/>
          </w:tcPr>
          <w:p/>
        </w:tc>
        <w:tc>
          <w:tcPr>
            <w:vMerge w:val="continue"/>
          </w:tcPr>
          <w:p/>
        </w:tc>
        <w:tc>
          <w:tcPr>
            <w:vMerge w:val="continue"/>
          </w:tcPr>
          <w:p/>
        </w:tc>
        <w:tc>
          <w:tcPr>
            <w:tcW w:w="1648" w:type="dxa"/>
            <w:vAlign w:val="center"/>
          </w:tcPr>
          <w:p>
            <w:pPr>
              <w:pStyle w:val="0"/>
              <w:jc w:val="center"/>
            </w:pPr>
            <w:r>
              <w:rPr>
                <w:sz w:val="24"/>
              </w:rPr>
              <w:t xml:space="preserve">Указать модель, марку, производителя товара</w:t>
            </w:r>
          </w:p>
        </w:tc>
        <w:tc>
          <w:tcPr>
            <w:tcW w:w="1648" w:type="dxa"/>
            <w:vAlign w:val="center"/>
          </w:tcPr>
          <w:p>
            <w:pPr>
              <w:pStyle w:val="0"/>
              <w:jc w:val="center"/>
            </w:pPr>
            <w:r>
              <w:rPr>
                <w:sz w:val="24"/>
              </w:rPr>
              <w:t xml:space="preserve">Указать модель, марку, производителя товара</w:t>
            </w:r>
          </w:p>
        </w:tc>
      </w:tr>
      <w:tr>
        <w:tc>
          <w:tcPr>
            <w:tcW w:w="460" w:type="dxa"/>
            <w:vAlign w:val="center"/>
          </w:tcPr>
          <w:p>
            <w:pPr>
              <w:pStyle w:val="0"/>
              <w:jc w:val="center"/>
            </w:pPr>
            <w:r>
              <w:rPr>
                <w:sz w:val="24"/>
              </w:rPr>
              <w:t xml:space="preserve">1</w:t>
            </w:r>
          </w:p>
        </w:tc>
        <w:tc>
          <w:tcPr>
            <w:tcW w:w="1864" w:type="dxa"/>
            <w:vAlign w:val="center"/>
          </w:tcPr>
          <w:p>
            <w:pPr>
              <w:pStyle w:val="0"/>
            </w:pPr>
            <w:r>
              <w:rPr>
                <w:sz w:val="24"/>
              </w:rPr>
            </w:r>
          </w:p>
        </w:tc>
        <w:tc>
          <w:tcPr>
            <w:tcW w:w="3402" w:type="dxa"/>
            <w:vAlign w:val="center"/>
          </w:tcPr>
          <w:p>
            <w:pPr>
              <w:pStyle w:val="0"/>
              <w:jc w:val="center"/>
            </w:pPr>
            <w:r>
              <w:rPr>
                <w:sz w:val="24"/>
              </w:rPr>
              <w:t xml:space="preserve">Указываются максимальные и (или) минимальные значения показателей и показатели, значения которых не могут изменяться, с указанием единицы измерения</w:t>
            </w:r>
          </w:p>
        </w:tc>
        <w:tc>
          <w:tcPr>
            <w:tcW w:w="1648" w:type="dxa"/>
            <w:vAlign w:val="center"/>
          </w:tcPr>
          <w:p>
            <w:pPr>
              <w:pStyle w:val="0"/>
              <w:jc w:val="center"/>
            </w:pPr>
            <w:r>
              <w:rPr>
                <w:sz w:val="24"/>
              </w:rPr>
              <w:t xml:space="preserve">Указать значения показателей, характерных для данного товара</w:t>
            </w:r>
          </w:p>
        </w:tc>
        <w:tc>
          <w:tcPr>
            <w:tcW w:w="1648" w:type="dxa"/>
            <w:vAlign w:val="center"/>
          </w:tcPr>
          <w:p>
            <w:pPr>
              <w:pStyle w:val="0"/>
              <w:jc w:val="center"/>
            </w:pPr>
            <w:r>
              <w:rPr>
                <w:sz w:val="24"/>
              </w:rPr>
              <w:t xml:space="preserve">Указать значения показателей, характерных для данного товара</w:t>
            </w:r>
          </w:p>
        </w:tc>
      </w:tr>
      <w:tr>
        <w:tc>
          <w:tcPr>
            <w:tcW w:w="460" w:type="dxa"/>
            <w:vAlign w:val="center"/>
          </w:tcPr>
          <w:p>
            <w:pPr>
              <w:pStyle w:val="0"/>
              <w:jc w:val="center"/>
            </w:pPr>
            <w:r>
              <w:rPr>
                <w:sz w:val="24"/>
              </w:rPr>
              <w:t xml:space="preserve">...</w:t>
            </w:r>
          </w:p>
        </w:tc>
        <w:tc>
          <w:tcPr>
            <w:tcW w:w="1864" w:type="dxa"/>
            <w:vAlign w:val="center"/>
          </w:tcPr>
          <w:p>
            <w:pPr>
              <w:pStyle w:val="0"/>
            </w:pPr>
            <w:r>
              <w:rPr>
                <w:sz w:val="24"/>
              </w:rPr>
            </w:r>
          </w:p>
        </w:tc>
        <w:tc>
          <w:tcPr>
            <w:tcW w:w="3402" w:type="dxa"/>
            <w:vAlign w:val="center"/>
          </w:tcPr>
          <w:p>
            <w:pPr>
              <w:pStyle w:val="0"/>
            </w:pPr>
            <w:r>
              <w:rPr>
                <w:sz w:val="24"/>
              </w:rPr>
            </w:r>
          </w:p>
        </w:tc>
        <w:tc>
          <w:tcPr>
            <w:tcW w:w="1648" w:type="dxa"/>
            <w:vAlign w:val="center"/>
          </w:tcPr>
          <w:p>
            <w:pPr>
              <w:pStyle w:val="0"/>
            </w:pPr>
            <w:r>
              <w:rPr>
                <w:sz w:val="24"/>
              </w:rPr>
            </w:r>
          </w:p>
        </w:tc>
        <w:tc>
          <w:tcPr>
            <w:tcW w:w="1648" w:type="dxa"/>
            <w:vAlign w:val="center"/>
          </w:tcPr>
          <w:p>
            <w:pPr>
              <w:pStyle w:val="0"/>
            </w:pPr>
            <w:r>
              <w:rPr>
                <w:sz w:val="24"/>
              </w:rPr>
            </w:r>
          </w:p>
        </w:tc>
      </w:tr>
      <w:tr>
        <w:tc>
          <w:tcPr>
            <w:tcW w:w="5726" w:type="dxa"/>
            <w:gridSpan w:val="3"/>
            <w:vAlign w:val="center"/>
          </w:tcPr>
          <w:p>
            <w:pPr>
              <w:pStyle w:val="0"/>
            </w:pPr>
            <w:r>
              <w:rPr>
                <w:sz w:val="24"/>
              </w:rPr>
              <w:t xml:space="preserve">Источник получения информации</w:t>
            </w:r>
          </w:p>
        </w:tc>
        <w:tc>
          <w:tcPr>
            <w:tcW w:w="1648" w:type="dxa"/>
            <w:vAlign w:val="center"/>
          </w:tcPr>
          <w:p>
            <w:pPr>
              <w:pStyle w:val="0"/>
            </w:pPr>
            <w:r>
              <w:rPr>
                <w:sz w:val="24"/>
              </w:rPr>
            </w:r>
          </w:p>
        </w:tc>
        <w:tc>
          <w:tcPr>
            <w:tcW w:w="1648" w:type="dxa"/>
            <w:vAlign w:val="center"/>
          </w:tcPr>
          <w:p>
            <w:pPr>
              <w:pStyle w:val="0"/>
            </w:pPr>
            <w:r>
              <w:rPr>
                <w:sz w:val="24"/>
              </w:rPr>
            </w:r>
          </w:p>
        </w:tc>
      </w:tr>
    </w:tbl>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10"/>
      <w:headerReference w:type="first" r:id="rId11"/>
      <w:footerReference w:type="default" r:id="rId16"/>
      <w:footerReference w:type="first" r:id="rId17"/>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Приказ Министерства по регулированию контрактной системы в сфере закупок Пермского края от 30.12.2021 N 32-01-04-191</w:t>
            <w:br/>
            <w:t xml:space="preserve">(ре...</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05.06.2025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Приказ Министерства по регулированию контрактной системы в сфере закупок Пермского края от 30.12.2021 N 32-01-04-191</w:t>
            <w:br/>
            <w:t xml:space="preserve">(ре...</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05.06.2025</w:t>
          </w:r>
        </w:p>
      </w:tc>
    </w:tr>
  </w:tbl>
  <w:p>
    <w:pPr>
      <w:pBdr>
        <w:bottom w:val="single" w:color="auto" w:sz="12" w:space="0"/>
      </w:pBdr>
      <w:rPr>
        <w:sz w:val="2"/>
        <w:szCs w:val="2"/>
      </w:rP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Приказ Министерства по регулированию контрактной системы в сфере закупок Пермского края от 30.12.2021 N 32-01-04-191</w:t>
            <w:br/>
            <w:t xml:space="preserve">(ре...</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05.06.2025</w:t>
          </w:r>
        </w:p>
      </w:tc>
    </w:tr>
  </w:tbl>
  <w:p>
    <w:pPr>
      <w:pBdr>
        <w:bottom w:val="single" w:color="auto" w:sz="12" w:space="0"/>
      </w:pBdr>
      <w:rPr>
        <w:sz w:val="2"/>
        <w:szCs w:val="2"/>
      </w:rPr>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Приказ Министерства по регулированию контрактной системы в сфере закупок Пермского края от 30.12.2021 N 32-01-04-191</w:t>
            <w:br/>
            <w:t xml:space="preserve">(ре...</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05.06.2025</w:t>
          </w:r>
        </w:p>
      </w:tc>
    </w:tr>
  </w:tbl>
  <w:p>
    <w:pPr>
      <w:pBdr>
        <w:bottom w:val="single" w:color="auto" w:sz="12" w:space="0"/>
      </w:pBdr>
      <w:rPr>
        <w:sz w:val="2"/>
        <w:szCs w:val="2"/>
      </w:rP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Приказ Министерства по регулированию контрактной системы в сфере закупок Пермского края от 30.12.2021 N 32-01-04-191</w:t>
            <w:br/>
            <w:t xml:space="preserve">(ре...</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05.06.2025</w:t>
          </w:r>
        </w:p>
      </w:tc>
    </w:tr>
  </w:tbl>
  <w:p>
    <w:pPr>
      <w:pBdr>
        <w:bottom w:val="single" w:color="auto" w:sz="12" w:space="0"/>
      </w:pBdr>
      <w:rPr>
        <w:sz w:val="2"/>
        <w:szCs w:val="2"/>
      </w:rP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Приказ Министерства по регулированию контрактной системы в сфере закупок Пермского края от 30.12.2021 N 32-01-04-191</w:t>
            <w:br/>
            <w:t xml:space="preserve">(ре...</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05.06.2025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openxmlformats.org/officeDocument/2006/relationships/header" Target="header5.xml" /><Relationship Id="rId11" Type="http://schemas.openxmlformats.org/officeDocument/2006/relationships/header" Target="header6.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footer" Target="footer6.xml" /><Relationship Id="rId18" Type="http://schemas.openxmlformats.org/officeDocument/2006/relationships/image" Target="media/image1.png"/><Relationship Id="rId19" Type="http://schemas.openxmlformats.org/officeDocument/2006/relationships/hyperlink" Target="https://www.consultant.ru" TargetMode="External"/><Relationship Id="rId20" Type="http://schemas.openxmlformats.org/officeDocument/2006/relationships/hyperlink" Target="https://www.consultant.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Р7-Офис/2024.1.3.422</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по регулированию контрактной системы в сфере закупок Пермского края от 30.12.2021 N 32-01-04-191
(ред. от 19.03.2025)
"Об утверждении Регламента формирования, подачи, приема, рассмотрения, согласования заявки в целях определения поставщика (подрядчика, исполнителя) для обеспечения нужд муниципальных образований Пермского края"</dc:title>
  <dcterms:created xsi:type="dcterms:W3CDTF">2025-06-05T10:48:20Z</dcterms:created>
</cp:coreProperties>
</file>