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262" w:rsidRDefault="000A389C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В </w:t>
      </w:r>
      <w:r w:rsidRPr="00C26E87">
        <w:rPr>
          <w:rFonts w:eastAsia="Calibri" w:cs="Times New Roman"/>
          <w:sz w:val="28"/>
          <w:szCs w:val="28"/>
        </w:rPr>
        <w:t>2021 году администраци</w:t>
      </w:r>
      <w:r>
        <w:rPr>
          <w:rFonts w:eastAsia="Calibri" w:cs="Times New Roman"/>
          <w:sz w:val="28"/>
          <w:szCs w:val="28"/>
        </w:rPr>
        <w:t>я</w:t>
      </w:r>
      <w:r w:rsidRPr="00C26E87">
        <w:rPr>
          <w:rFonts w:eastAsia="Calibri" w:cs="Times New Roman"/>
          <w:sz w:val="28"/>
          <w:szCs w:val="28"/>
        </w:rPr>
        <w:t xml:space="preserve"> города Перми</w:t>
      </w:r>
      <w:r>
        <w:rPr>
          <w:rFonts w:eastAsia="Calibri" w:cs="Times New Roman"/>
          <w:sz w:val="28"/>
          <w:szCs w:val="28"/>
        </w:rPr>
        <w:t xml:space="preserve"> </w:t>
      </w:r>
      <w:r w:rsidRPr="00C26E87">
        <w:rPr>
          <w:rFonts w:eastAsia="Calibri" w:cs="Times New Roman"/>
          <w:sz w:val="28"/>
          <w:szCs w:val="28"/>
        </w:rPr>
        <w:t xml:space="preserve">в рамках полномочий органа местного самоуправления </w:t>
      </w:r>
      <w:r>
        <w:rPr>
          <w:rFonts w:eastAsia="Calibri" w:cs="Times New Roman"/>
          <w:sz w:val="28"/>
          <w:szCs w:val="28"/>
        </w:rPr>
        <w:t>приняла</w:t>
      </w:r>
      <w:r w:rsidRPr="00C26E87">
        <w:rPr>
          <w:rFonts w:eastAsia="Calibri" w:cs="Times New Roman"/>
          <w:sz w:val="28"/>
          <w:szCs w:val="28"/>
        </w:rPr>
        <w:t xml:space="preserve"> участие</w:t>
      </w:r>
      <w:r>
        <w:rPr>
          <w:rFonts w:eastAsia="Calibri" w:cs="Times New Roman"/>
          <w:sz w:val="28"/>
          <w:szCs w:val="28"/>
        </w:rPr>
        <w:t xml:space="preserve"> </w:t>
      </w:r>
      <w:r w:rsidRPr="00C26E87">
        <w:rPr>
          <w:rFonts w:eastAsia="Calibri" w:cs="Times New Roman"/>
          <w:sz w:val="28"/>
          <w:szCs w:val="28"/>
        </w:rPr>
        <w:t>в реализации национальных проектов: «Жилье и г</w:t>
      </w:r>
      <w:r>
        <w:rPr>
          <w:rFonts w:eastAsia="Calibri" w:cs="Times New Roman"/>
          <w:sz w:val="28"/>
          <w:szCs w:val="28"/>
        </w:rPr>
        <w:t xml:space="preserve">ородская среда», «Безопасные </w:t>
      </w:r>
      <w:r w:rsidRPr="00C26E87">
        <w:rPr>
          <w:rFonts w:eastAsia="Calibri" w:cs="Times New Roman"/>
          <w:sz w:val="28"/>
          <w:szCs w:val="28"/>
        </w:rPr>
        <w:t xml:space="preserve">качественные дороги», «Образование», «Демография», «Культура». </w:t>
      </w:r>
      <w:r>
        <w:rPr>
          <w:rFonts w:eastAsia="Calibri" w:cs="Times New Roman"/>
          <w:sz w:val="28"/>
          <w:szCs w:val="28"/>
        </w:rPr>
        <w:t xml:space="preserve">Объем финансирования привлеченный на реализацию национальных проектов составил 4118,6 </w:t>
      </w:r>
      <w:proofErr w:type="spellStart"/>
      <w:r>
        <w:rPr>
          <w:rFonts w:eastAsia="Calibri" w:cs="Times New Roman"/>
          <w:sz w:val="28"/>
          <w:szCs w:val="28"/>
        </w:rPr>
        <w:t>млн.руб</w:t>
      </w:r>
      <w:proofErr w:type="spellEnd"/>
      <w:r>
        <w:rPr>
          <w:rFonts w:eastAsia="Calibri" w:cs="Times New Roman"/>
          <w:sz w:val="28"/>
          <w:szCs w:val="28"/>
        </w:rPr>
        <w:t xml:space="preserve">., фактически исполнено 3639,4 </w:t>
      </w:r>
      <w:proofErr w:type="spellStart"/>
      <w:r>
        <w:rPr>
          <w:rFonts w:eastAsia="Calibri" w:cs="Times New Roman"/>
          <w:sz w:val="28"/>
          <w:szCs w:val="28"/>
        </w:rPr>
        <w:t>млн.руб</w:t>
      </w:r>
      <w:proofErr w:type="spellEnd"/>
      <w:r>
        <w:rPr>
          <w:rFonts w:eastAsia="Calibri" w:cs="Times New Roman"/>
          <w:sz w:val="28"/>
          <w:szCs w:val="28"/>
        </w:rPr>
        <w:t>. или 88,4% от плана</w:t>
      </w:r>
    </w:p>
    <w:p w:rsidR="000A389C" w:rsidRDefault="000A389C" w:rsidP="000A389C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Национальный проект «Жилье и городская среда»</w:t>
      </w:r>
    </w:p>
    <w:p w:rsidR="000A389C" w:rsidRDefault="000A389C" w:rsidP="000A389C">
      <w:pPr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</w:rPr>
        <w:t>В рамках федерального п</w:t>
      </w:r>
      <w:r w:rsidRPr="00D46454">
        <w:rPr>
          <w:rFonts w:eastAsia="Calibri" w:cs="Times New Roman"/>
          <w:sz w:val="28"/>
          <w:szCs w:val="28"/>
        </w:rPr>
        <w:t>роект</w:t>
      </w:r>
      <w:r>
        <w:rPr>
          <w:rFonts w:eastAsia="Calibri" w:cs="Times New Roman"/>
          <w:sz w:val="28"/>
          <w:szCs w:val="28"/>
        </w:rPr>
        <w:t>а</w:t>
      </w:r>
      <w:r w:rsidRPr="00D46454">
        <w:rPr>
          <w:rFonts w:eastAsia="Calibri" w:cs="Times New Roman"/>
          <w:sz w:val="28"/>
          <w:szCs w:val="28"/>
        </w:rPr>
        <w:t xml:space="preserve"> «Формирова</w:t>
      </w:r>
      <w:r>
        <w:rPr>
          <w:rFonts w:eastAsia="Calibri" w:cs="Times New Roman"/>
          <w:sz w:val="28"/>
          <w:szCs w:val="28"/>
        </w:rPr>
        <w:t>ние комфортной городской среды»</w:t>
      </w:r>
      <w:r w:rsidRPr="00D46454">
        <w:rPr>
          <w:rFonts w:eastAsia="Calibri" w:cs="Times New Roman"/>
          <w:sz w:val="28"/>
          <w:szCs w:val="28"/>
        </w:rPr>
        <w:t xml:space="preserve"> выполнено благоустройство</w:t>
      </w:r>
      <w:r>
        <w:rPr>
          <w:rFonts w:eastAsia="Calibri" w:cs="Times New Roman"/>
          <w:sz w:val="28"/>
          <w:szCs w:val="28"/>
        </w:rPr>
        <w:t xml:space="preserve"> </w:t>
      </w:r>
      <w:r w:rsidRPr="00D46454">
        <w:rPr>
          <w:rFonts w:eastAsia="Calibri" w:cs="Times New Roman"/>
          <w:sz w:val="28"/>
          <w:szCs w:val="28"/>
        </w:rPr>
        <w:t xml:space="preserve">66 дворов, объединяющих 106 </w:t>
      </w:r>
      <w:r>
        <w:rPr>
          <w:rFonts w:eastAsia="Calibri" w:cs="Times New Roman"/>
          <w:sz w:val="28"/>
          <w:szCs w:val="28"/>
        </w:rPr>
        <w:t>многоквартирных домов (далее - МКД)</w:t>
      </w:r>
      <w:r w:rsidRPr="00D46454">
        <w:rPr>
          <w:rFonts w:eastAsia="Calibri" w:cs="Times New Roman"/>
          <w:sz w:val="28"/>
          <w:szCs w:val="28"/>
        </w:rPr>
        <w:t xml:space="preserve">. </w:t>
      </w:r>
      <w:r w:rsidRPr="00D46454">
        <w:rPr>
          <w:rFonts w:eastAsia="Calibri" w:cs="Times New Roman"/>
          <w:sz w:val="28"/>
          <w:szCs w:val="28"/>
          <w:lang w:eastAsia="ru-RU"/>
        </w:rPr>
        <w:t>Работы проведены по 6 видам минимального перечня работ и по 2 видам дополнительного перечня работ. Отремонтировано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D46454">
        <w:rPr>
          <w:rFonts w:eastAsia="Calibri" w:cs="Times New Roman"/>
          <w:sz w:val="28"/>
          <w:szCs w:val="28"/>
          <w:lang w:eastAsia="ru-RU"/>
        </w:rPr>
        <w:t>94 дворовых проезда, обеспечено освещение дворовых территорий, прилегающих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D46454">
        <w:rPr>
          <w:rFonts w:eastAsia="Calibri" w:cs="Times New Roman"/>
          <w:sz w:val="28"/>
          <w:szCs w:val="28"/>
          <w:lang w:eastAsia="ru-RU"/>
        </w:rPr>
        <w:t>к 13 МКД,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D46454">
        <w:rPr>
          <w:rFonts w:eastAsia="Calibri" w:cs="Times New Roman"/>
          <w:sz w:val="28"/>
          <w:szCs w:val="28"/>
          <w:lang w:eastAsia="ru-RU"/>
        </w:rPr>
        <w:t xml:space="preserve">по 36 адресам установлены скамейки, по 37 адресам установлены урны, оборудованы 83 автомобильные парковки, благоустроены тротуары на территориях, прилегающих к 86 МКД, организованы спортивные/детские площадки на территориях, прилегающих </w:t>
      </w:r>
      <w:r>
        <w:rPr>
          <w:rFonts w:eastAsia="Calibri" w:cs="Times New Roman"/>
          <w:sz w:val="28"/>
          <w:szCs w:val="28"/>
          <w:lang w:eastAsia="ru-RU"/>
        </w:rPr>
        <w:br/>
      </w:r>
      <w:r w:rsidRPr="00D46454">
        <w:rPr>
          <w:rFonts w:eastAsia="Calibri" w:cs="Times New Roman"/>
          <w:sz w:val="28"/>
          <w:szCs w:val="28"/>
          <w:lang w:eastAsia="ru-RU"/>
        </w:rPr>
        <w:t xml:space="preserve">к 4 МКД, и выполнены работы </w:t>
      </w:r>
      <w:r>
        <w:rPr>
          <w:rFonts w:eastAsia="Calibri" w:cs="Times New Roman"/>
          <w:sz w:val="28"/>
          <w:szCs w:val="28"/>
          <w:lang w:eastAsia="ru-RU"/>
        </w:rPr>
        <w:t xml:space="preserve">по озеленению. 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Пузырева, 14</w:t>
      </w: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7A9AE" wp14:editId="31655A5E">
            <wp:extent cx="3762000" cy="2138400"/>
            <wp:effectExtent l="0" t="0" r="0" b="0"/>
            <wp:docPr id="29" name="Рисунок 29" descr="C:\Users\shirinkina-il\AppData\Local\Microsoft\Windows\INetCache\Content.Word\до Пузырева,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irinkina-il\AppData\Local\Microsoft\Windows\INetCache\Content.Word\до Пузырева,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48A031" wp14:editId="35363BB0">
            <wp:extent cx="3762000" cy="2138400"/>
            <wp:effectExtent l="0" t="0" r="0" b="0"/>
            <wp:docPr id="30" name="Рисунок 30" descr="C:\Users\shirinkina-il\AppData\Local\Microsoft\Windows\INetCache\Content.Word\после Пузырева,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irinkina-il\AppData\Local\Microsoft\Windows\INetCache\Content.Word\после Пузырева,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ул. Свободы,13</w:t>
      </w: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C9824" wp14:editId="1E8588AD">
            <wp:extent cx="3762000" cy="2138400"/>
            <wp:effectExtent l="0" t="0" r="0" b="0"/>
            <wp:docPr id="31" name="Рисунок 31" descr="C:\Users\shirinkina-il\AppData\Local\Microsoft\Windows\INetCache\Content.Word\до Свободы,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irinkina-il\AppData\Local\Microsoft\Windows\INetCache\Content.Word\до Свободы,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D92866" wp14:editId="3CEF7279">
            <wp:extent cx="3762000" cy="2138400"/>
            <wp:effectExtent l="0" t="0" r="0" b="0"/>
            <wp:docPr id="32" name="Рисунок 32" descr="C:\Users\shirinkina-il\AppData\Local\Microsoft\Windows\INetCache\Content.Word\после Свободы,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irinkina-il\AppData\Local\Microsoft\Windows\INetCache\Content.Word\после Свободы,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Чистопольская,29</w:t>
      </w:r>
    </w:p>
    <w:p w:rsidR="000A389C" w:rsidRPr="00F142FE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7663F" wp14:editId="3BEA5401">
            <wp:extent cx="3762000" cy="2138400"/>
            <wp:effectExtent l="0" t="0" r="0" b="0"/>
            <wp:docPr id="33" name="Рисунок 33" descr="C:\Users\shirinkina-il\AppData\Local\Microsoft\Windows\INetCache\Content.Word\До Чистопольская, 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irinkina-il\AppData\Local\Microsoft\Windows\INetCache\Content.Word\До Чистопольская, 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89C" w:rsidRPr="00D316C1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</w:t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59164" wp14:editId="15C779CE">
            <wp:extent cx="3762000" cy="2138400"/>
            <wp:effectExtent l="0" t="0" r="0" b="0"/>
            <wp:docPr id="34" name="Рисунок 34" descr="C:\Users\shirinkina-il\AppData\Local\Microsoft\Windows\INetCache\Content.Word\После Чистопольская 29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hirinkina-il\AppData\Local\Microsoft\Windows\INetCache\Content.Word\После Чистопольская 29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B7C34">
        <w:rPr>
          <w:rFonts w:eastAsia="Calibri" w:cs="Times New Roman"/>
          <w:sz w:val="28"/>
          <w:szCs w:val="28"/>
          <w:lang w:eastAsia="ru-RU"/>
        </w:rPr>
        <w:t xml:space="preserve">Завершены работы по капитальному ремонту сквера на нижней части набережной реки Камы. Выполнены работы по обустройству </w:t>
      </w:r>
      <w:proofErr w:type="spellStart"/>
      <w:r w:rsidRPr="00BB7C34">
        <w:rPr>
          <w:rFonts w:eastAsia="Calibri" w:cs="Times New Roman"/>
          <w:sz w:val="28"/>
          <w:szCs w:val="28"/>
          <w:lang w:eastAsia="ru-RU"/>
        </w:rPr>
        <w:t>лаунж</w:t>
      </w:r>
      <w:proofErr w:type="spellEnd"/>
      <w:r w:rsidRPr="00BB7C34">
        <w:rPr>
          <w:rFonts w:eastAsia="Calibri" w:cs="Times New Roman"/>
          <w:sz w:val="28"/>
          <w:szCs w:val="28"/>
          <w:lang w:eastAsia="ru-RU"/>
        </w:rPr>
        <w:t xml:space="preserve">-зоны </w:t>
      </w:r>
      <w:r w:rsidRPr="00BB7C34">
        <w:rPr>
          <w:rFonts w:eastAsia="Calibri" w:cs="Times New Roman"/>
          <w:sz w:val="28"/>
          <w:szCs w:val="28"/>
          <w:lang w:eastAsia="ru-RU"/>
        </w:rPr>
        <w:br/>
        <w:t xml:space="preserve">с установкой малых архитектурных форм (светодиодных качелей, шезлонгов, беседок, скамеек, урн), устройство детской игровой площадки для 3-х возрастных категорий, устроено наружное освещение, выполнено устройство тротуаров и дорожек, произведено озеленение (высажены деревья, кустарники, цветники, произведена укладка рулонного газона), установлены модульные здания (туалеты, комната матери и ребенка, </w:t>
      </w:r>
      <w:r w:rsidRPr="00BB7C34">
        <w:rPr>
          <w:rFonts w:eastAsia="Calibri" w:cs="Times New Roman"/>
          <w:bCs/>
          <w:sz w:val="28"/>
          <w:szCs w:val="28"/>
          <w:lang w:eastAsia="ru-RU"/>
        </w:rPr>
        <w:t>здания администрации,</w:t>
      </w:r>
      <w:r w:rsidRPr="00BB7C34">
        <w:rPr>
          <w:rFonts w:eastAsia="Calibri" w:cs="Times New Roman"/>
          <w:sz w:val="28"/>
          <w:szCs w:val="28"/>
          <w:lang w:eastAsia="ru-RU"/>
        </w:rPr>
        <w:t xml:space="preserve"> здание спортивного клуба и киоски), устроены беговые дорожки и спортивные площадки (баскетбольная площадка, площадка для мини-футбола и др.). </w:t>
      </w:r>
      <w:r w:rsidRPr="00BB7C34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A389C" w:rsidRPr="00D46454" w:rsidRDefault="000A389C" w:rsidP="000A389C">
      <w:pPr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C3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988A76" wp14:editId="1704944E">
            <wp:extent cx="3762000" cy="2138400"/>
            <wp:effectExtent l="0" t="0" r="0" b="0"/>
            <wp:docPr id="23" name="Рисунок 23" descr="K:\Обменник\Месяц\Ширинкина\для размещения на сайте\фото набережная\DJI_07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Обменник\Месяц\Ширинкина\для размещения на сайте\фото набережная\DJI_07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C3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BA3A19" wp14:editId="745388AD">
            <wp:extent cx="3762000" cy="2138400"/>
            <wp:effectExtent l="0" t="0" r="0" b="0"/>
            <wp:docPr id="24" name="Рисунок 24" descr="K:\Обменник\Месяц\Ширинкина\для размещения на сайте\фото набережная\919A55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Обменник\Месяц\Ширинкина\для размещения на сайте\фото набережная\919A55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B7C34">
        <w:rPr>
          <w:rFonts w:eastAsia="Times New Roman" w:cs="Times New Roman"/>
          <w:sz w:val="28"/>
          <w:szCs w:val="28"/>
          <w:lang w:eastAsia="ru-RU"/>
        </w:rPr>
        <w:t xml:space="preserve">В ходе капитального ремонта бульвара им. Советской Армии полностью обновлено покрытие аллей и дорожек, устроено новое наружное освещение из разнообразных современных источников света, капитально отремонтированы два фонтана, </w:t>
      </w:r>
      <w:r w:rsidRPr="00BB7C34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отремонтирована, с сохранением исторического вида парапетная стенка с кубами со звездами, устроены площадки для отдыха. Подготовлены площадки с резиновым покрытием, для дальнейшей возможности установить детское оборудование. Полностью обновлены газоны </w:t>
      </w:r>
      <w:r>
        <w:rPr>
          <w:rFonts w:eastAsia="Times New Roman" w:cs="Times New Roman"/>
          <w:sz w:val="28"/>
          <w:szCs w:val="28"/>
          <w:lang w:eastAsia="ru-RU"/>
        </w:rPr>
        <w:t xml:space="preserve">и кустарники, высажены порядка </w:t>
      </w:r>
      <w:r w:rsidRPr="00BB7C34">
        <w:rPr>
          <w:rFonts w:eastAsia="Times New Roman" w:cs="Times New Roman"/>
          <w:sz w:val="28"/>
          <w:szCs w:val="28"/>
          <w:lang w:eastAsia="ru-RU"/>
        </w:rPr>
        <w:t>250 деревьев. Завершить работы по капитальному ремонту планируется в 2022 году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0A389C" w:rsidRDefault="000A389C" w:rsidP="000A389C">
      <w:pPr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0A389C" w:rsidRPr="00BB7C34" w:rsidRDefault="000A389C" w:rsidP="000A389C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0769F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3A56B" wp14:editId="4F0DBFA1">
            <wp:extent cx="3762000" cy="2138400"/>
            <wp:effectExtent l="0" t="0" r="0" b="0"/>
            <wp:docPr id="26" name="Рисунок 26" descr="K:\Обменник\Месяц\Ширинкина\для размещения на сайте\фото бульвар СА\IMG_05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Обменник\Месяц\Ширинкина\для размещения на сайте\фото бульвар СА\IMG_05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7D6172" wp14:editId="2E104A13">
            <wp:extent cx="3762000" cy="2138400"/>
            <wp:effectExtent l="0" t="0" r="0" b="0"/>
            <wp:docPr id="27" name="Рисунок 27" descr="K:\Обменник\Месяц\Ширинкина\для размещения на сайте\фото бульвар СА\IMG_5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Обменник\Месяц\Ширинкина\для размещения на сайте\фото бульвар СА\IMG_50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F697D0" wp14:editId="2C2AE965">
            <wp:extent cx="3762000" cy="2138400"/>
            <wp:effectExtent l="0" t="0" r="0" b="0"/>
            <wp:docPr id="28" name="Рисунок 28" descr="K:\Обменник\Месяц\Ширинкина\для размещения на сайте\фото бульвар СА\IMG_01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Обменник\Месяц\Ширинкина\для размещения на сайте\фото бульвар СА\IMG_01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9C" w:rsidRDefault="000A389C" w:rsidP="000A389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89C" w:rsidRDefault="000A389C" w:rsidP="000A38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Финансирование по федеральному проекту </w:t>
      </w:r>
      <w:r w:rsidRPr="00D46454">
        <w:rPr>
          <w:rFonts w:ascii="Times New Roman" w:eastAsia="Calibri" w:hAnsi="Times New Roman" w:cs="Times New Roman"/>
          <w:sz w:val="28"/>
          <w:szCs w:val="28"/>
        </w:rPr>
        <w:t>«Формирова</w:t>
      </w:r>
      <w:r>
        <w:rPr>
          <w:rFonts w:ascii="Times New Roman" w:eastAsia="Calibri" w:hAnsi="Times New Roman" w:cs="Times New Roman"/>
          <w:sz w:val="28"/>
          <w:szCs w:val="28"/>
        </w:rPr>
        <w:t>ние комфортной городской среды»</w:t>
      </w:r>
      <w:r w:rsidRPr="00D46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размере 55,1</w:t>
      </w:r>
      <w:r w:rsidRPr="00FD37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D37A8"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 w:rsidRPr="00FD37A8">
        <w:rPr>
          <w:rFonts w:ascii="Times New Roman" w:eastAsia="Calibri" w:hAnsi="Times New Roman" w:cs="Times New Roman"/>
          <w:sz w:val="28"/>
          <w:szCs w:val="28"/>
        </w:rPr>
        <w:t>. исполнено в полном объеме.</w:t>
      </w:r>
    </w:p>
    <w:p w:rsidR="000A389C" w:rsidRPr="000769F2" w:rsidRDefault="000A389C" w:rsidP="000A389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рамках федерального</w:t>
      </w:r>
      <w:r w:rsidRPr="000769F2">
        <w:rPr>
          <w:rFonts w:eastAsia="Times New Roman" w:cs="Times New Roman"/>
          <w:sz w:val="28"/>
          <w:szCs w:val="28"/>
          <w:lang w:eastAsia="ru-RU"/>
        </w:rPr>
        <w:t xml:space="preserve"> проект</w:t>
      </w:r>
      <w:r>
        <w:rPr>
          <w:rFonts w:eastAsia="Times New Roman" w:cs="Times New Roman"/>
          <w:sz w:val="28"/>
          <w:szCs w:val="28"/>
          <w:lang w:eastAsia="ru-RU"/>
        </w:rPr>
        <w:t xml:space="preserve">а «Чистая вода» </w:t>
      </w:r>
      <w:r w:rsidRPr="000769F2">
        <w:rPr>
          <w:rFonts w:eastAsia="Times New Roman" w:cs="Times New Roman"/>
          <w:sz w:val="28"/>
          <w:szCs w:val="28"/>
          <w:lang w:eastAsia="ru-RU"/>
        </w:rPr>
        <w:t>завершено строительство сетей водоснабжения на участке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769F2">
        <w:rPr>
          <w:rFonts w:eastAsia="Times New Roman" w:cs="Times New Roman"/>
          <w:sz w:val="28"/>
          <w:szCs w:val="28"/>
          <w:lang w:eastAsia="ru-RU"/>
        </w:rPr>
        <w:t xml:space="preserve">от камеры переключения на улице Фрезеровщиков по улицам Братьев Вагановых, КИМ, Тургенева до улицы Макаренко, что позволит обеспечить бесперебойное, качественное водоснабжение около 150,0 тыс. жителей Перми после отключения </w:t>
      </w:r>
      <w:proofErr w:type="spellStart"/>
      <w:r w:rsidRPr="000769F2">
        <w:rPr>
          <w:rFonts w:eastAsia="Times New Roman" w:cs="Times New Roman"/>
          <w:sz w:val="28"/>
          <w:szCs w:val="28"/>
          <w:lang w:eastAsia="ru-RU"/>
        </w:rPr>
        <w:t>Большекамского</w:t>
      </w:r>
      <w:proofErr w:type="spellEnd"/>
      <w:r w:rsidRPr="000769F2">
        <w:rPr>
          <w:rFonts w:eastAsia="Times New Roman" w:cs="Times New Roman"/>
          <w:sz w:val="28"/>
          <w:szCs w:val="28"/>
          <w:lang w:eastAsia="ru-RU"/>
        </w:rPr>
        <w:t xml:space="preserve"> водозабора. Протяженность реконструированной сети </w:t>
      </w:r>
      <w:r w:rsidRPr="000769F2">
        <w:rPr>
          <w:rFonts w:eastAsia="Times New Roman" w:cs="Times New Roman"/>
          <w:sz w:val="28"/>
          <w:szCs w:val="28"/>
          <w:lang w:eastAsia="ru-RU"/>
        </w:rPr>
        <w:lastRenderedPageBreak/>
        <w:t xml:space="preserve">составила 2,5 километра, пропускная способность 1580 л/с. Объект введен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0769F2">
        <w:rPr>
          <w:rFonts w:eastAsia="Times New Roman" w:cs="Times New Roman"/>
          <w:sz w:val="28"/>
          <w:szCs w:val="28"/>
          <w:lang w:eastAsia="ru-RU"/>
        </w:rPr>
        <w:t>в эксплуатацию,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769F2">
        <w:rPr>
          <w:rFonts w:eastAsia="Times New Roman" w:cs="Times New Roman"/>
          <w:sz w:val="28"/>
          <w:szCs w:val="28"/>
          <w:lang w:eastAsia="ru-RU"/>
        </w:rPr>
        <w:t>в весенне-летний период 2022 года подрядная организация завершит работы по благоустройству.</w:t>
      </w:r>
    </w:p>
    <w:p w:rsidR="000A389C" w:rsidRDefault="000A389C" w:rsidP="000A389C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Финансирование по федеральному проекту «Чистая вода» в размере 358,0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млн.руб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исполнено в полном объеме. </w:t>
      </w:r>
    </w:p>
    <w:p w:rsidR="000A389C" w:rsidRPr="00D914C3" w:rsidRDefault="000A389C" w:rsidP="000A389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соответствии с </w:t>
      </w:r>
      <w:r w:rsidRPr="00D914C3">
        <w:rPr>
          <w:rFonts w:eastAsia="Times New Roman" w:cs="Times New Roman"/>
          <w:sz w:val="28"/>
          <w:szCs w:val="28"/>
          <w:lang w:eastAsia="ru-RU"/>
        </w:rPr>
        <w:t>федеральны</w:t>
      </w:r>
      <w:r>
        <w:rPr>
          <w:rFonts w:eastAsia="Times New Roman" w:cs="Times New Roman"/>
          <w:sz w:val="28"/>
          <w:szCs w:val="28"/>
          <w:lang w:eastAsia="ru-RU"/>
        </w:rPr>
        <w:t>м</w:t>
      </w:r>
      <w:r w:rsidRPr="00D914C3">
        <w:rPr>
          <w:rFonts w:eastAsia="Times New Roman" w:cs="Times New Roman"/>
          <w:sz w:val="28"/>
          <w:szCs w:val="28"/>
          <w:lang w:eastAsia="ru-RU"/>
        </w:rPr>
        <w:t xml:space="preserve"> проект</w:t>
      </w:r>
      <w:r>
        <w:rPr>
          <w:rFonts w:eastAsia="Times New Roman" w:cs="Times New Roman"/>
          <w:sz w:val="28"/>
          <w:szCs w:val="28"/>
          <w:lang w:eastAsia="ru-RU"/>
        </w:rPr>
        <w:t>ом</w:t>
      </w:r>
      <w:r w:rsidRPr="00D914C3">
        <w:rPr>
          <w:rFonts w:eastAsia="Times New Roman" w:cs="Times New Roman"/>
          <w:sz w:val="28"/>
          <w:szCs w:val="28"/>
          <w:lang w:eastAsia="ru-RU"/>
        </w:rPr>
        <w:t xml:space="preserve"> «Обеспечение устойчивого сокращения непригодного для прож</w:t>
      </w:r>
      <w:r>
        <w:rPr>
          <w:rFonts w:eastAsia="Times New Roman" w:cs="Times New Roman"/>
          <w:sz w:val="28"/>
          <w:szCs w:val="28"/>
          <w:lang w:eastAsia="ru-RU"/>
        </w:rPr>
        <w:t xml:space="preserve">ивания жилищного фонда» </w:t>
      </w:r>
      <w:r w:rsidRPr="00D914C3">
        <w:rPr>
          <w:rFonts w:eastAsia="Times New Roman" w:cs="Times New Roman"/>
          <w:sz w:val="28"/>
          <w:szCs w:val="28"/>
          <w:lang w:eastAsia="ru-RU"/>
        </w:rPr>
        <w:t xml:space="preserve">площадь расселенного непригодного для проживания жилищного фонда составила </w:t>
      </w:r>
      <w:r>
        <w:rPr>
          <w:rFonts w:eastAsia="Times New Roman" w:cs="Times New Roman"/>
          <w:sz w:val="28"/>
          <w:szCs w:val="28"/>
          <w:lang w:eastAsia="ru-RU"/>
        </w:rPr>
        <w:br/>
      </w:r>
      <w:r w:rsidRPr="00D914C3">
        <w:rPr>
          <w:rFonts w:eastAsia="Times New Roman" w:cs="Times New Roman"/>
          <w:sz w:val="28"/>
          <w:szCs w:val="28"/>
          <w:lang w:eastAsia="ru-RU"/>
        </w:rPr>
        <w:t xml:space="preserve">в 2021 году 23,71 тыс. кв. м, расселено 1,78 тыс. человек. </w:t>
      </w:r>
    </w:p>
    <w:p w:rsidR="000A389C" w:rsidRPr="005837FD" w:rsidRDefault="000A389C" w:rsidP="000A389C">
      <w:pPr>
        <w:ind w:firstLine="708"/>
        <w:jc w:val="both"/>
        <w:rPr>
          <w:rFonts w:eastAsia="Calibri" w:cs="Times New Roman"/>
          <w:sz w:val="28"/>
          <w:szCs w:val="28"/>
          <w:lang w:eastAsia="ru-RU"/>
        </w:rPr>
      </w:pPr>
      <w:r w:rsidRPr="005837FD">
        <w:rPr>
          <w:rFonts w:eastAsia="Calibri" w:cs="Times New Roman"/>
          <w:sz w:val="28"/>
          <w:szCs w:val="28"/>
          <w:lang w:eastAsia="ru-RU"/>
        </w:rPr>
        <w:t xml:space="preserve">В целом по федеральному проекту «Обеспечение устойчивого сокращения непригодного для проживания жилищного фонда» </w:t>
      </w:r>
      <w:r w:rsidRPr="008B78ED">
        <w:rPr>
          <w:rFonts w:eastAsia="Calibri" w:cs="Times New Roman"/>
          <w:sz w:val="28"/>
          <w:szCs w:val="28"/>
        </w:rPr>
        <w:t xml:space="preserve">объем исполнения по финансированию в отчетном году составил 1167,4 </w:t>
      </w:r>
      <w:proofErr w:type="spellStart"/>
      <w:r w:rsidRPr="008B78ED">
        <w:rPr>
          <w:rFonts w:eastAsia="Calibri" w:cs="Times New Roman"/>
          <w:sz w:val="28"/>
          <w:szCs w:val="28"/>
        </w:rPr>
        <w:t>млн.руб</w:t>
      </w:r>
      <w:proofErr w:type="spellEnd"/>
      <w:r w:rsidRPr="008B78ED">
        <w:rPr>
          <w:rFonts w:eastAsia="Calibri" w:cs="Times New Roman"/>
          <w:sz w:val="28"/>
          <w:szCs w:val="28"/>
        </w:rPr>
        <w:t xml:space="preserve">. или 71% от плана. </w:t>
      </w:r>
      <w:r w:rsidRPr="008B78ED">
        <w:rPr>
          <w:rFonts w:eastAsia="Calibri" w:cs="Times New Roman"/>
          <w:sz w:val="28"/>
          <w:szCs w:val="28"/>
          <w:lang w:eastAsia="ru-RU"/>
        </w:rPr>
        <w:t xml:space="preserve">Ведется работа по подготовке и согласованию </w:t>
      </w:r>
      <w:r w:rsidRPr="008B78ED">
        <w:rPr>
          <w:rFonts w:eastAsia="Times New Roman" w:cs="Times New Roman"/>
          <w:sz w:val="28"/>
          <w:szCs w:val="20"/>
          <w:lang w:eastAsia="ru-RU"/>
        </w:rPr>
        <w:t>договоров об изъятии жилых помещений, оплата будет произведена в 2022 году.</w:t>
      </w:r>
      <w:r>
        <w:rPr>
          <w:rFonts w:eastAsia="Times New Roman" w:cs="Times New Roman"/>
          <w:sz w:val="28"/>
          <w:szCs w:val="20"/>
          <w:lang w:eastAsia="ru-RU"/>
        </w:rPr>
        <w:t xml:space="preserve"> </w:t>
      </w:r>
    </w:p>
    <w:p w:rsidR="000A389C" w:rsidRDefault="000A389C"/>
    <w:sectPr w:rsidR="000A389C" w:rsidSect="007D363C">
      <w:pgSz w:w="11906" w:h="16838"/>
      <w:pgMar w:top="709" w:right="425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89C"/>
    <w:rsid w:val="000A389C"/>
    <w:rsid w:val="00111262"/>
    <w:rsid w:val="007D363C"/>
    <w:rsid w:val="0098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157D-6594-44C9-8463-F33972B1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389C"/>
    <w:pPr>
      <w:ind w:firstLine="0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Дарья Сергеевна</dc:creator>
  <cp:keywords/>
  <dc:description/>
  <cp:lastModifiedBy>Крылова Дарья Сергеевна</cp:lastModifiedBy>
  <cp:revision>1</cp:revision>
  <dcterms:created xsi:type="dcterms:W3CDTF">2022-04-04T07:22:00Z</dcterms:created>
  <dcterms:modified xsi:type="dcterms:W3CDTF">2022-04-04T07:24:00Z</dcterms:modified>
</cp:coreProperties>
</file>