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3B" w:rsidRPr="00F90DED" w:rsidRDefault="00A01D3B" w:rsidP="00A01D3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0DED">
        <w:rPr>
          <w:rFonts w:ascii="Times New Roman" w:eastAsia="Calibri" w:hAnsi="Times New Roman" w:cs="Times New Roman"/>
          <w:b/>
          <w:sz w:val="28"/>
          <w:szCs w:val="28"/>
        </w:rPr>
        <w:t>Информация о реализации НП «</w:t>
      </w:r>
      <w:r w:rsidRPr="00A03596">
        <w:rPr>
          <w:rFonts w:ascii="Times New Roman" w:hAnsi="Times New Roman" w:cs="Times New Roman"/>
          <w:b/>
          <w:sz w:val="28"/>
          <w:szCs w:val="28"/>
        </w:rPr>
        <w:t>Культура</w:t>
      </w:r>
      <w:r w:rsidRPr="00F90DED">
        <w:rPr>
          <w:rFonts w:ascii="Times New Roman" w:eastAsia="Calibri" w:hAnsi="Times New Roman" w:cs="Times New Roman"/>
          <w:b/>
          <w:sz w:val="28"/>
          <w:szCs w:val="28"/>
        </w:rPr>
        <w:t>» в 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F90DED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A01D3B" w:rsidRPr="00C26E87" w:rsidRDefault="00A01D3B" w:rsidP="00A01D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2022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году администраци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города Перми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в рамках полномочий органа местного самоуправления </w:t>
      </w:r>
      <w:r>
        <w:rPr>
          <w:rFonts w:ascii="Times New Roman" w:eastAsia="Calibri" w:hAnsi="Times New Roman" w:cs="Times New Roman"/>
          <w:sz w:val="28"/>
          <w:szCs w:val="28"/>
        </w:rPr>
        <w:t>приняла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 участие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E87">
        <w:rPr>
          <w:rFonts w:ascii="Times New Roman" w:eastAsia="Calibri" w:hAnsi="Times New Roman" w:cs="Times New Roman"/>
          <w:sz w:val="28"/>
          <w:szCs w:val="28"/>
        </w:rPr>
        <w:t>в реализации национальных проектов: «Жилье и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ородская среда», «Безопасные </w:t>
      </w:r>
      <w:r w:rsidRPr="00C26E87">
        <w:rPr>
          <w:rFonts w:ascii="Times New Roman" w:eastAsia="Calibri" w:hAnsi="Times New Roman" w:cs="Times New Roman"/>
          <w:sz w:val="28"/>
          <w:szCs w:val="28"/>
        </w:rPr>
        <w:t xml:space="preserve">качественные дороги», «Образование», «Демография», «Культура».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Объем финансирования привлеченный на реализацию национальных проектов составил 5828,6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., фактически исполнено 5683,8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или 97,5% от плана. </w:t>
      </w:r>
    </w:p>
    <w:p w:rsidR="00A01D3B" w:rsidRDefault="00A01D3B" w:rsidP="00A01D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03596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A03596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03596">
        <w:rPr>
          <w:rFonts w:ascii="Times New Roman" w:hAnsi="Times New Roman" w:cs="Times New Roman"/>
          <w:sz w:val="28"/>
          <w:szCs w:val="28"/>
        </w:rPr>
        <w:t xml:space="preserve"> «Культурная среда</w:t>
      </w:r>
      <w:r>
        <w:rPr>
          <w:rFonts w:ascii="Times New Roman" w:hAnsi="Times New Roman" w:cs="Times New Roman"/>
          <w:sz w:val="28"/>
          <w:szCs w:val="28"/>
        </w:rPr>
        <w:t>» в 2022</w:t>
      </w:r>
      <w:r w:rsidRPr="00A03596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5554F5">
        <w:t xml:space="preserve"> </w:t>
      </w:r>
      <w:r w:rsidRPr="005554F5">
        <w:rPr>
          <w:rFonts w:ascii="Times New Roman" w:hAnsi="Times New Roman" w:cs="Times New Roman"/>
          <w:sz w:val="28"/>
          <w:szCs w:val="28"/>
        </w:rPr>
        <w:t>завершен капитальный ремонт МАУК «Пермский театр юного зрителя».</w:t>
      </w:r>
    </w:p>
    <w:p w:rsidR="00A01D3B" w:rsidRDefault="00A01D3B" w:rsidP="00A01D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капитального ремонта в период 2021-2022 гг. проведен ремонт фасада здания,</w:t>
      </w:r>
      <w:r w:rsidRPr="005B76C9">
        <w:t xml:space="preserve"> </w:t>
      </w:r>
      <w:r w:rsidRPr="005B76C9">
        <w:rPr>
          <w:rFonts w:ascii="Times New Roman" w:hAnsi="Times New Roman" w:cs="Times New Roman"/>
          <w:sz w:val="28"/>
          <w:szCs w:val="28"/>
        </w:rPr>
        <w:t>кровли здания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54F5">
        <w:rPr>
          <w:rFonts w:ascii="Times New Roman" w:hAnsi="Times New Roman" w:cs="Times New Roman"/>
          <w:sz w:val="28"/>
          <w:szCs w:val="28"/>
        </w:rPr>
        <w:t xml:space="preserve"> </w:t>
      </w:r>
      <w:r w:rsidRPr="006C379A">
        <w:rPr>
          <w:rFonts w:ascii="Times New Roman" w:hAnsi="Times New Roman" w:cs="Times New Roman"/>
          <w:sz w:val="28"/>
          <w:szCs w:val="28"/>
        </w:rPr>
        <w:t>внутренних помещений театра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79A">
        <w:t xml:space="preserve"> </w:t>
      </w:r>
      <w:r w:rsidRPr="006C379A">
        <w:rPr>
          <w:rFonts w:ascii="Times New Roman" w:hAnsi="Times New Roman" w:cs="Times New Roman"/>
          <w:sz w:val="28"/>
          <w:szCs w:val="28"/>
        </w:rPr>
        <w:t>смонтирована система вентиляции, заменены инженерные с</w:t>
      </w:r>
      <w:r>
        <w:rPr>
          <w:rFonts w:ascii="Times New Roman" w:hAnsi="Times New Roman" w:cs="Times New Roman"/>
          <w:sz w:val="28"/>
          <w:szCs w:val="28"/>
        </w:rPr>
        <w:t>ети водоснабжения, отопления,</w:t>
      </w:r>
      <w:r w:rsidRPr="003A7696">
        <w:t xml:space="preserve"> </w:t>
      </w:r>
      <w:r w:rsidRPr="003A7696">
        <w:rPr>
          <w:rFonts w:ascii="Times New Roman" w:hAnsi="Times New Roman" w:cs="Times New Roman"/>
          <w:sz w:val="28"/>
          <w:szCs w:val="28"/>
        </w:rPr>
        <w:t xml:space="preserve">установлено механическое оборудование сцены, постановочное оборудование сцены, системы управления </w:t>
      </w:r>
      <w:proofErr w:type="spellStart"/>
      <w:r w:rsidRPr="003A7696">
        <w:rPr>
          <w:rFonts w:ascii="Times New Roman" w:hAnsi="Times New Roman" w:cs="Times New Roman"/>
          <w:sz w:val="28"/>
          <w:szCs w:val="28"/>
        </w:rPr>
        <w:t>механооборудованием</w:t>
      </w:r>
      <w:proofErr w:type="spellEnd"/>
      <w:r w:rsidRPr="003A76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7696">
        <w:rPr>
          <w:rFonts w:ascii="Times New Roman" w:hAnsi="Times New Roman" w:cs="Times New Roman"/>
          <w:sz w:val="28"/>
          <w:szCs w:val="28"/>
        </w:rPr>
        <w:t>звукотехнический</w:t>
      </w:r>
      <w:proofErr w:type="spellEnd"/>
      <w:r w:rsidRPr="003A7696">
        <w:rPr>
          <w:rFonts w:ascii="Times New Roman" w:hAnsi="Times New Roman" w:cs="Times New Roman"/>
          <w:sz w:val="28"/>
          <w:szCs w:val="28"/>
        </w:rPr>
        <w:t xml:space="preserve"> постановочный комплекс, система видеопроекции, а также система управления спектаклем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D3B" w:rsidRDefault="00A01D3B" w:rsidP="00A01D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D3B" w:rsidRDefault="00A01D3B" w:rsidP="00A01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10F78" wp14:editId="4A8B2C8F">
            <wp:extent cx="4343400" cy="257121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VV_21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656" cy="25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D3B" w:rsidRDefault="00A01D3B" w:rsidP="00A01D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94C1B" wp14:editId="29297FB4">
            <wp:extent cx="4358005" cy="196215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20929_1657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32" cy="19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в отчетном году</w:t>
      </w:r>
      <w:r w:rsidRPr="00032D5D">
        <w:rPr>
          <w:rFonts w:ascii="Times New Roman" w:eastAsia="Calibri" w:hAnsi="Times New Roman" w:cs="Times New Roman"/>
          <w:sz w:val="28"/>
          <w:szCs w:val="28"/>
        </w:rPr>
        <w:t xml:space="preserve"> по модельному стандарту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оборудованы</w:t>
      </w:r>
      <w:r w:rsidRPr="00032D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032D5D">
        <w:rPr>
          <w:rFonts w:ascii="Times New Roman" w:eastAsia="Calibri" w:hAnsi="Times New Roman" w:cs="Times New Roman"/>
          <w:sz w:val="28"/>
          <w:szCs w:val="28"/>
        </w:rPr>
        <w:t>2 библиотеки:</w:t>
      </w:r>
      <w:r w:rsidRPr="00820C02">
        <w:t xml:space="preserve"> </w:t>
      </w:r>
      <w:r w:rsidRPr="00820C02">
        <w:rPr>
          <w:rFonts w:ascii="Times New Roman" w:eastAsia="Calibri" w:hAnsi="Times New Roman" w:cs="Times New Roman"/>
          <w:sz w:val="28"/>
          <w:szCs w:val="28"/>
        </w:rPr>
        <w:t>Центральная детская библиотека им. В.И. Воробьева (Свердловский район, ул. Чернышевского, 5), и Библиотека № 21 (Мотовилихинский район, ул. Гашкова, 20)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1D3B" w:rsidRDefault="00A01D3B" w:rsidP="00A01D3B">
      <w:pPr>
        <w:pStyle w:val="a3"/>
        <w:ind w:firstLine="708"/>
        <w:jc w:val="both"/>
      </w:pPr>
      <w:r w:rsidRPr="00BD2CA7">
        <w:rPr>
          <w:rFonts w:ascii="Times New Roman" w:eastAsia="Calibri" w:hAnsi="Times New Roman" w:cs="Times New Roman"/>
          <w:sz w:val="28"/>
          <w:szCs w:val="28"/>
        </w:rPr>
        <w:t xml:space="preserve">Модернизация библиотек включала создание комфортного многофункционального пространства, приобретение коллекции новых печатных книг, организации доступа к цифровому контенту, в том числе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D2CA7">
        <w:rPr>
          <w:rFonts w:ascii="Times New Roman" w:eastAsia="Calibri" w:hAnsi="Times New Roman" w:cs="Times New Roman"/>
          <w:sz w:val="28"/>
          <w:szCs w:val="28"/>
        </w:rPr>
        <w:t xml:space="preserve">к Национальной электронной библиотеке, оснащение интерактивным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D2CA7">
        <w:rPr>
          <w:rFonts w:ascii="Times New Roman" w:eastAsia="Calibri" w:hAnsi="Times New Roman" w:cs="Times New Roman"/>
          <w:sz w:val="28"/>
          <w:szCs w:val="28"/>
        </w:rPr>
        <w:t xml:space="preserve">и мультимедиа оборудованием для организации интеллектуального досуга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D2C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непрерывного образования. Использование современных технологий позволяет читателям пользоваться услугами библиотеки самостоятельно, без привлечения библиотекаря с помощью автоматизированных станций </w:t>
      </w:r>
      <w:proofErr w:type="spellStart"/>
      <w:r w:rsidRPr="00BD2CA7">
        <w:rPr>
          <w:rFonts w:ascii="Times New Roman" w:eastAsia="Calibri" w:hAnsi="Times New Roman" w:cs="Times New Roman"/>
          <w:sz w:val="28"/>
          <w:szCs w:val="28"/>
        </w:rPr>
        <w:t>документовыдачи</w:t>
      </w:r>
      <w:proofErr w:type="spellEnd"/>
      <w:r w:rsidRPr="00BD2CA7">
        <w:rPr>
          <w:rFonts w:ascii="Times New Roman" w:eastAsia="Calibri" w:hAnsi="Times New Roman" w:cs="Times New Roman"/>
          <w:sz w:val="28"/>
          <w:szCs w:val="28"/>
        </w:rPr>
        <w:t>.</w:t>
      </w:r>
      <w:r w:rsidRPr="00541784">
        <w:t xml:space="preserve"> 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41784">
        <w:rPr>
          <w:rFonts w:ascii="Times New Roman" w:eastAsia="Calibri" w:hAnsi="Times New Roman" w:cs="Times New Roman"/>
          <w:sz w:val="28"/>
          <w:szCs w:val="28"/>
        </w:rPr>
        <w:t xml:space="preserve">риобретены коллекции печатных книг, компьютерного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541784">
        <w:rPr>
          <w:rFonts w:ascii="Times New Roman" w:eastAsia="Calibri" w:hAnsi="Times New Roman" w:cs="Times New Roman"/>
          <w:sz w:val="28"/>
          <w:szCs w:val="28"/>
        </w:rPr>
        <w:t xml:space="preserve">и мультимедийного оборудования, </w:t>
      </w:r>
      <w:proofErr w:type="spellStart"/>
      <w:r w:rsidRPr="00541784">
        <w:rPr>
          <w:rFonts w:ascii="Times New Roman" w:eastAsia="Calibri" w:hAnsi="Times New Roman" w:cs="Times New Roman"/>
          <w:sz w:val="28"/>
          <w:szCs w:val="28"/>
        </w:rPr>
        <w:t>рфид</w:t>
      </w:r>
      <w:proofErr w:type="spellEnd"/>
      <w:r w:rsidRPr="00541784">
        <w:rPr>
          <w:rFonts w:ascii="Times New Roman" w:eastAsia="Calibri" w:hAnsi="Times New Roman" w:cs="Times New Roman"/>
          <w:sz w:val="28"/>
          <w:szCs w:val="28"/>
        </w:rPr>
        <w:t>-оборудования, комплектов корпусной и мягкой мебели, стулья, а также монтаж визуального оформления и навигации в соответствии с дизайн-проектами.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176C">
        <w:rPr>
          <w:rFonts w:ascii="Times New Roman" w:eastAsia="Calibri" w:hAnsi="Times New Roman" w:cs="Times New Roman"/>
          <w:sz w:val="24"/>
          <w:szCs w:val="24"/>
        </w:rPr>
        <w:t>Библиотека № 21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4D257" wp14:editId="11D6250E">
            <wp:extent cx="3990975" cy="299312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0ef801fe7c3cd8b9ddb3fc2d1a291c44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060" cy="30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84E92" wp14:editId="59CB11A0">
            <wp:extent cx="4343400" cy="3257434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ad70dd6144125f2224fb0da9877dcb1d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366" cy="32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1C0E">
        <w:rPr>
          <w:rFonts w:ascii="Times New Roman" w:eastAsia="Calibri" w:hAnsi="Times New Roman" w:cs="Times New Roman"/>
          <w:sz w:val="24"/>
          <w:szCs w:val="24"/>
        </w:rPr>
        <w:t>Центральная детская библиотека им. В.И. Воробьева</w:t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0181E" wp14:editId="0D5A0D72">
            <wp:extent cx="4356255" cy="3267075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Абонемент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138" cy="32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27A06" wp14:editId="09D00715">
            <wp:extent cx="4127647" cy="3095625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Детский игровой зал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122" cy="3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Pr="00B91C0E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Pr="00FA1BD4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1BD4">
        <w:rPr>
          <w:rFonts w:ascii="Times New Roman" w:eastAsia="Calibri" w:hAnsi="Times New Roman" w:cs="Times New Roman"/>
          <w:sz w:val="28"/>
          <w:szCs w:val="28"/>
        </w:rPr>
        <w:t xml:space="preserve">Приобретены музыкальные инструменты, оборудование и программно-методические материалы для 3 учреждений дополнительного образования: 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1BD4">
        <w:rPr>
          <w:rFonts w:ascii="Times New Roman" w:eastAsia="Calibri" w:hAnsi="Times New Roman" w:cs="Times New Roman"/>
          <w:sz w:val="28"/>
          <w:szCs w:val="28"/>
        </w:rPr>
        <w:t>МАУ ДО г. Перми «Детская школа искусств № 9»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FA1BD4">
        <w:rPr>
          <w:rFonts w:ascii="Times New Roman" w:eastAsia="Calibri" w:hAnsi="Times New Roman" w:cs="Times New Roman"/>
          <w:sz w:val="28"/>
          <w:szCs w:val="28"/>
        </w:rPr>
        <w:t>пиан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ино, гитары, </w:t>
      </w:r>
      <w:r w:rsidRPr="00FA1BD4">
        <w:rPr>
          <w:rFonts w:ascii="Times New Roman" w:eastAsia="Calibri" w:hAnsi="Times New Roman" w:cs="Times New Roman"/>
          <w:sz w:val="28"/>
          <w:szCs w:val="28"/>
        </w:rPr>
        <w:t>интерак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тивная панель со стойкой, компьютеры, мольберты, МФУ, натюрмортные стойки, </w:t>
      </w:r>
      <w:r w:rsidRPr="00FA1BD4">
        <w:rPr>
          <w:rFonts w:ascii="Times New Roman" w:eastAsia="Calibri" w:hAnsi="Times New Roman" w:cs="Times New Roman"/>
          <w:sz w:val="28"/>
          <w:szCs w:val="28"/>
        </w:rPr>
        <w:t>уч</w:t>
      </w:r>
      <w:r>
        <w:rPr>
          <w:rFonts w:ascii="Times New Roman" w:eastAsia="Calibri" w:hAnsi="Times New Roman" w:cs="Times New Roman"/>
          <w:sz w:val="28"/>
          <w:szCs w:val="28"/>
        </w:rPr>
        <w:t>ебно-методические пособия, наглядные пособия</w:t>
      </w:r>
      <w:r w:rsidRPr="00FA1BD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C6E60" wp14:editId="4E12FFC3">
            <wp:extent cx="4105275" cy="3156081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Цифровое пианино Yamaha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107" cy="31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AC018" wp14:editId="4DD833E8">
            <wp:extent cx="2705100" cy="360670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П Грищенко АЮ наглядные пособия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508" cy="36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Pr="00FA1BD4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1BD4">
        <w:rPr>
          <w:rFonts w:ascii="Times New Roman" w:eastAsia="Calibri" w:hAnsi="Times New Roman" w:cs="Times New Roman"/>
          <w:sz w:val="28"/>
          <w:szCs w:val="28"/>
        </w:rPr>
        <w:t>МАУ ДО г. Перми «Детская школа искусств № 13»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CD27A5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аккордеоны, баяны</w:t>
      </w:r>
      <w:r w:rsidRPr="00CD27A5">
        <w:rPr>
          <w:rFonts w:ascii="Times New Roman" w:eastAsia="Calibri" w:hAnsi="Times New Roman" w:cs="Times New Roman"/>
          <w:sz w:val="28"/>
          <w:szCs w:val="28"/>
        </w:rPr>
        <w:t>, бала</w:t>
      </w:r>
      <w:r>
        <w:rPr>
          <w:rFonts w:ascii="Times New Roman" w:eastAsia="Calibri" w:hAnsi="Times New Roman" w:cs="Times New Roman"/>
          <w:sz w:val="28"/>
          <w:szCs w:val="28"/>
        </w:rPr>
        <w:t>лайки, виолончели, гитары, домры, скрипки, пианино</w:t>
      </w:r>
      <w:r w:rsidRPr="00CD27A5">
        <w:rPr>
          <w:rFonts w:ascii="Times New Roman" w:eastAsia="Calibri" w:hAnsi="Times New Roman" w:cs="Times New Roman"/>
          <w:sz w:val="28"/>
          <w:szCs w:val="28"/>
        </w:rPr>
        <w:t xml:space="preserve">, комплектующие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CD27A5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музыкальным инструментам, ноутбуки, нотные педагогические</w:t>
      </w:r>
      <w:r w:rsidRPr="00CD27A5">
        <w:rPr>
          <w:rFonts w:ascii="Times New Roman" w:eastAsia="Calibri" w:hAnsi="Times New Roman" w:cs="Times New Roman"/>
          <w:sz w:val="28"/>
          <w:szCs w:val="28"/>
        </w:rPr>
        <w:t xml:space="preserve"> репертуар</w:t>
      </w:r>
      <w:r>
        <w:rPr>
          <w:rFonts w:ascii="Times New Roman" w:eastAsia="Calibri" w:hAnsi="Times New Roman" w:cs="Times New Roman"/>
          <w:sz w:val="28"/>
          <w:szCs w:val="28"/>
        </w:rPr>
        <w:t>ы, наглядные пособия</w:t>
      </w:r>
      <w:r w:rsidRPr="00FA1BD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4C274A" wp14:editId="568C442F">
            <wp:extent cx="5895975" cy="265334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ДШИ 13 Виолончел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18" cy="26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Pr="00FA1BD4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1BD4">
        <w:rPr>
          <w:rFonts w:ascii="Times New Roman" w:eastAsia="Calibri" w:hAnsi="Times New Roman" w:cs="Times New Roman"/>
          <w:sz w:val="28"/>
          <w:szCs w:val="28"/>
        </w:rPr>
        <w:t>МАУ ДО г. Перми «Детская художественная школа имени Е. Н. Широкова»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AD723D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синтезатор,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укулеле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трубы, скрипка, ноутбуки, проекторы, принтеры, фотоаппарат, этюдники, интерактивные панели, интерактивные мольберты, мольберты</w:t>
      </w:r>
      <w:r w:rsidRPr="00AD723D">
        <w:rPr>
          <w:rFonts w:ascii="Times New Roman" w:eastAsia="Calibri" w:hAnsi="Times New Roman" w:cs="Times New Roman"/>
          <w:sz w:val="28"/>
          <w:szCs w:val="28"/>
        </w:rPr>
        <w:t>, комплект</w:t>
      </w:r>
      <w:r>
        <w:rPr>
          <w:rFonts w:ascii="Times New Roman" w:eastAsia="Calibri" w:hAnsi="Times New Roman" w:cs="Times New Roman"/>
          <w:sz w:val="28"/>
          <w:szCs w:val="28"/>
        </w:rPr>
        <w:t>ы гипсов</w:t>
      </w:r>
      <w:r w:rsidRPr="00AD72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учебно-методические пособия</w:t>
      </w:r>
      <w:r w:rsidRPr="00AD72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0941E" wp14:editId="22DF22F5">
            <wp:extent cx="4014520" cy="2676442"/>
            <wp:effectExtent l="2540" t="0" r="762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CE3~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7983" cy="268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3B" w:rsidRDefault="00A01D3B" w:rsidP="00A01D3B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D3B" w:rsidRDefault="00A01D3B" w:rsidP="00A01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Финансирование по федеральному проекту «Культурная среда» </w:t>
      </w:r>
      <w:r>
        <w:rPr>
          <w:rFonts w:ascii="Times New Roman" w:eastAsia="Calibri" w:hAnsi="Times New Roman" w:cs="Times New Roman"/>
          <w:sz w:val="28"/>
          <w:szCs w:val="28"/>
        </w:rPr>
        <w:br/>
        <w:t>в размере 193,4</w:t>
      </w:r>
      <w:r w:rsidRPr="00FD37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D37A8">
        <w:rPr>
          <w:rFonts w:ascii="Times New Roman" w:eastAsia="Calibri" w:hAnsi="Times New Roman" w:cs="Times New Roman"/>
          <w:sz w:val="28"/>
          <w:szCs w:val="28"/>
        </w:rPr>
        <w:t>млн.руб</w:t>
      </w:r>
      <w:proofErr w:type="spellEnd"/>
      <w:r w:rsidRPr="00FD37A8">
        <w:rPr>
          <w:rFonts w:ascii="Times New Roman" w:eastAsia="Calibri" w:hAnsi="Times New Roman" w:cs="Times New Roman"/>
          <w:sz w:val="28"/>
          <w:szCs w:val="28"/>
        </w:rPr>
        <w:t>. исполнено в полном объеме.</w:t>
      </w:r>
    </w:p>
    <w:p w:rsidR="00111262" w:rsidRDefault="00111262">
      <w:bookmarkStart w:id="0" w:name="_GoBack"/>
      <w:bookmarkEnd w:id="0"/>
    </w:p>
    <w:sectPr w:rsidR="00111262" w:rsidSect="007D363C">
      <w:pgSz w:w="11906" w:h="16838"/>
      <w:pgMar w:top="709" w:right="425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3B"/>
    <w:rsid w:val="00111262"/>
    <w:rsid w:val="007D363C"/>
    <w:rsid w:val="009875BE"/>
    <w:rsid w:val="00A0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83F5D-549F-4F88-A79F-60F09819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D3B"/>
    <w:pPr>
      <w:spacing w:after="160" w:line="259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D3B"/>
    <w:pPr>
      <w:ind w:firstLine="0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Дарья Сергеевна</dc:creator>
  <cp:keywords/>
  <dc:description/>
  <cp:lastModifiedBy>Крылова Дарья Сергеевна</cp:lastModifiedBy>
  <cp:revision>1</cp:revision>
  <dcterms:created xsi:type="dcterms:W3CDTF">2023-03-09T05:17:00Z</dcterms:created>
  <dcterms:modified xsi:type="dcterms:W3CDTF">2023-03-09T05:17:00Z</dcterms:modified>
</cp:coreProperties>
</file>