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D89" w:rsidRDefault="00113D8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13D89" w:rsidRDefault="00113D89">
      <w:pPr>
        <w:pStyle w:val="ConsPlusNormal"/>
        <w:jc w:val="both"/>
        <w:outlineLvl w:val="0"/>
      </w:pPr>
    </w:p>
    <w:p w:rsidR="00113D89" w:rsidRDefault="00113D89">
      <w:pPr>
        <w:pStyle w:val="ConsPlusTitle"/>
        <w:jc w:val="center"/>
        <w:outlineLvl w:val="0"/>
      </w:pPr>
      <w:r>
        <w:t>АДМИНИСТРАЦИЯ ГОРОДА ПЕРМИ</w:t>
      </w:r>
    </w:p>
    <w:p w:rsidR="00113D89" w:rsidRDefault="00113D89">
      <w:pPr>
        <w:pStyle w:val="ConsPlusTitle"/>
        <w:jc w:val="center"/>
      </w:pPr>
    </w:p>
    <w:p w:rsidR="00113D89" w:rsidRDefault="00113D89">
      <w:pPr>
        <w:pStyle w:val="ConsPlusTitle"/>
        <w:jc w:val="center"/>
      </w:pPr>
      <w:r>
        <w:t>НАЧАЛЬНИК ДЕПАРТАМЕНТА КУЛЬТУРЫ И МОЛОДЕЖНОЙ ПОЛИТИКИ</w:t>
      </w:r>
    </w:p>
    <w:p w:rsidR="00113D89" w:rsidRDefault="00113D89">
      <w:pPr>
        <w:pStyle w:val="ConsPlusTitle"/>
        <w:jc w:val="center"/>
      </w:pPr>
    </w:p>
    <w:p w:rsidR="00113D89" w:rsidRDefault="00113D89">
      <w:pPr>
        <w:pStyle w:val="ConsPlusTitle"/>
        <w:jc w:val="center"/>
      </w:pPr>
      <w:r>
        <w:t>РАСПОРЯЖЕНИЕ</w:t>
      </w:r>
    </w:p>
    <w:p w:rsidR="00113D89" w:rsidRDefault="00113D89">
      <w:pPr>
        <w:pStyle w:val="ConsPlusTitle"/>
        <w:jc w:val="center"/>
      </w:pPr>
      <w:r>
        <w:t>от 17 декабря 2018 г. N СЭД-059-09-01-04-64</w:t>
      </w:r>
    </w:p>
    <w:p w:rsidR="00113D89" w:rsidRDefault="00113D89">
      <w:pPr>
        <w:pStyle w:val="ConsPlusTitle"/>
        <w:jc w:val="center"/>
      </w:pPr>
    </w:p>
    <w:p w:rsidR="00113D89" w:rsidRDefault="00113D89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113D89" w:rsidRDefault="00113D89">
      <w:pPr>
        <w:pStyle w:val="ConsPlusTitle"/>
        <w:jc w:val="center"/>
      </w:pPr>
      <w:r>
        <w:t>В ДЕПАРТАМЕНТЕ КУЛЬТУРЫ И МОЛОДЕЖНОЙ ПОЛИТИКИ АДМИНИСТРАЦИИ</w:t>
      </w:r>
    </w:p>
    <w:p w:rsidR="00113D89" w:rsidRDefault="00113D89">
      <w:pPr>
        <w:pStyle w:val="ConsPlusTitle"/>
        <w:jc w:val="center"/>
      </w:pPr>
      <w:r>
        <w:t>ГОРОДА ПЕРМИ, ПРИ НАЗНАЧЕНИИ НА КОТОРЫЕ ГРАЖДАНЕ ОБЯЗАНЫ</w:t>
      </w:r>
    </w:p>
    <w:p w:rsidR="00113D89" w:rsidRDefault="00113D89">
      <w:pPr>
        <w:pStyle w:val="ConsPlusTitle"/>
        <w:jc w:val="center"/>
      </w:pPr>
      <w:r>
        <w:t>ПРЕДСТАВЛЯТЬ СВЕДЕНИЯ О СВОИХ ДОХОДАХ, ОБ ИМУЩЕСТВЕ</w:t>
      </w:r>
    </w:p>
    <w:p w:rsidR="00113D89" w:rsidRDefault="00113D89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113D89" w:rsidRDefault="00113D89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113D89" w:rsidRDefault="00113D89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113D89" w:rsidRDefault="00113D89">
      <w:pPr>
        <w:pStyle w:val="ConsPlusTitle"/>
        <w:jc w:val="center"/>
      </w:pPr>
      <w:r>
        <w:t>И ПРИ ЗАМЕЩЕНИИ КОТОРЫХ МУНИЦИПАЛЬНЫЕ СЛУЖАЩИЕ ОБЯЗАНЫ</w:t>
      </w:r>
    </w:p>
    <w:p w:rsidR="00113D89" w:rsidRDefault="00113D89">
      <w:pPr>
        <w:pStyle w:val="ConsPlusTitle"/>
        <w:jc w:val="center"/>
      </w:pPr>
      <w:r>
        <w:t>ПРЕДСТАВЛЯТЬ СВЕДЕНИЯ О СВОИХ ДОХОДАХ, РАСХОДАХ,</w:t>
      </w:r>
    </w:p>
    <w:p w:rsidR="00113D89" w:rsidRDefault="00113D8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13D89" w:rsidRDefault="00113D89">
      <w:pPr>
        <w:pStyle w:val="ConsPlusTitle"/>
        <w:jc w:val="center"/>
      </w:pPr>
      <w:r>
        <w:t>А ТАКЖЕ СВЕДЕНИЯ О ДОХОДАХ, РАСХОДАХ, ОБ ИМУЩЕСТВЕ</w:t>
      </w:r>
    </w:p>
    <w:p w:rsidR="00113D89" w:rsidRDefault="00113D89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113D89" w:rsidRDefault="00113D89">
      <w:pPr>
        <w:pStyle w:val="ConsPlusTitle"/>
        <w:jc w:val="center"/>
      </w:pPr>
      <w:r>
        <w:t>(СУПРУГА) И НЕСОВЕРШЕННОЛЕТНИХ ДЕТЕЙ</w:t>
      </w:r>
    </w:p>
    <w:p w:rsidR="00113D89" w:rsidRDefault="00113D8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13D8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3D89" w:rsidRDefault="00113D8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13D89" w:rsidRDefault="00113D89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решение Пермской городской Думы N 139 принято 26.06.2012, а не 06.06.2012.</w:t>
            </w:r>
          </w:p>
        </w:tc>
      </w:tr>
    </w:tbl>
    <w:p w:rsidR="00113D89" w:rsidRDefault="00113D89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департаменте культуры и молодежной политики администрации города Перми, утвержденным решением Пермской городской Думы от 6 июня 2012 N 139, </w:t>
      </w:r>
      <w:hyperlink r:id="rId6" w:history="1">
        <w:r>
          <w:rPr>
            <w:color w:val="0000FF"/>
          </w:rPr>
          <w:t>распоряжением</w:t>
        </w:r>
      </w:hyperlink>
      <w:r>
        <w:t xml:space="preserve"> администрации города Перми от 21 августа 2009 г. N 178-р "Об утверждении Перечня должностей муниципальной службы в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департаменте культуры и молодежной политики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официального опубликования.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 xml:space="preserve">3. Нохриной Ксении Николаевне, консультанту по кадрам и делопроизводству отдела правового обеспечения, кадровой работы и делопроизводства департамента культуры и </w:t>
      </w:r>
      <w:r>
        <w:lastRenderedPageBreak/>
        <w:t>молодежной политики администрации города Перми, обеспечить опубликование распоряжения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4. Контроль за исполнением распоряжения оставляю за собой.</w:t>
      </w: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right"/>
      </w:pPr>
      <w:r>
        <w:t>Е.Б.НЕГАНОВА</w:t>
      </w: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right"/>
        <w:outlineLvl w:val="0"/>
      </w:pPr>
      <w:r>
        <w:t>УТВЕРЖДЕНО</w:t>
      </w:r>
    </w:p>
    <w:p w:rsidR="00113D89" w:rsidRDefault="00113D89">
      <w:pPr>
        <w:pStyle w:val="ConsPlusNormal"/>
        <w:jc w:val="right"/>
      </w:pPr>
      <w:r>
        <w:t>распоряжением</w:t>
      </w:r>
    </w:p>
    <w:p w:rsidR="00113D89" w:rsidRDefault="00113D89">
      <w:pPr>
        <w:pStyle w:val="ConsPlusNormal"/>
        <w:jc w:val="right"/>
      </w:pPr>
      <w:r>
        <w:t>начальника департамента</w:t>
      </w:r>
    </w:p>
    <w:p w:rsidR="00113D89" w:rsidRDefault="00113D89">
      <w:pPr>
        <w:pStyle w:val="ConsPlusNormal"/>
        <w:jc w:val="right"/>
      </w:pPr>
      <w:r>
        <w:t>культуры и молодежной политики</w:t>
      </w:r>
    </w:p>
    <w:p w:rsidR="00113D89" w:rsidRDefault="00113D89">
      <w:pPr>
        <w:pStyle w:val="ConsPlusNormal"/>
        <w:jc w:val="right"/>
      </w:pPr>
      <w:r>
        <w:t>администрации города Перми</w:t>
      </w:r>
    </w:p>
    <w:p w:rsidR="00113D89" w:rsidRDefault="00113D89">
      <w:pPr>
        <w:pStyle w:val="ConsPlusNormal"/>
        <w:jc w:val="right"/>
      </w:pPr>
      <w:r>
        <w:t>от 17.12.2018 N СЭД-059-09-01-04-64</w:t>
      </w: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Title"/>
        <w:jc w:val="center"/>
      </w:pPr>
      <w:bookmarkStart w:id="1" w:name="P43"/>
      <w:bookmarkEnd w:id="1"/>
      <w:r>
        <w:t>ПЕРЕЧЕНЬ</w:t>
      </w:r>
    </w:p>
    <w:p w:rsidR="00113D89" w:rsidRDefault="00113D89">
      <w:pPr>
        <w:pStyle w:val="ConsPlusTitle"/>
        <w:jc w:val="center"/>
      </w:pPr>
      <w:r>
        <w:t>ДОЛЖНОСТЕЙ МУНИЦИПАЛЬНОЙ СЛУЖБЫ В ДЕПАРТАМЕНТЕ КУЛЬТУРЫ</w:t>
      </w:r>
    </w:p>
    <w:p w:rsidR="00113D89" w:rsidRDefault="00113D89">
      <w:pPr>
        <w:pStyle w:val="ConsPlusTitle"/>
        <w:jc w:val="center"/>
      </w:pPr>
      <w:r>
        <w:t>И МОЛОДЕЖНОЙ ПОЛИТИКИ АДМИНИСТРАЦИИ ГОРОДА ПЕРМИ,</w:t>
      </w:r>
    </w:p>
    <w:p w:rsidR="00113D89" w:rsidRDefault="00113D89">
      <w:pPr>
        <w:pStyle w:val="ConsPlusTitle"/>
        <w:jc w:val="center"/>
      </w:pPr>
      <w:r>
        <w:t>ПРИ НАЗНАЧЕНИИ НА КОТОРЫЕ ГРАЖДАНЕ ОБЯЗАНЫ ПРЕДСТАВЛЯТЬ</w:t>
      </w:r>
    </w:p>
    <w:p w:rsidR="00113D89" w:rsidRDefault="00113D89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113D89" w:rsidRDefault="00113D8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13D89" w:rsidRDefault="00113D89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113D89" w:rsidRDefault="00113D89">
      <w:pPr>
        <w:pStyle w:val="ConsPlusTitle"/>
        <w:jc w:val="center"/>
      </w:pPr>
      <w:r>
        <w:t>СУПРУГИ (СУПРУГА) И НЕСОВЕРШЕННОЛЕТНИХ ДЕТЕЙ И ПРИ ЗАМЕЩЕНИИ</w:t>
      </w:r>
    </w:p>
    <w:p w:rsidR="00113D89" w:rsidRDefault="00113D89">
      <w:pPr>
        <w:pStyle w:val="ConsPlusTitle"/>
        <w:jc w:val="center"/>
      </w:pPr>
      <w:r>
        <w:t>КОТОРЫХ МУНИЦИПАЛЬНЫЕ СЛУЖАЩИЕ ОБЯЗАНЫ ПРЕДСТАВЛЯТЬ СВЕДЕНИЯ</w:t>
      </w:r>
    </w:p>
    <w:p w:rsidR="00113D89" w:rsidRDefault="00113D89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113D89" w:rsidRDefault="00113D89">
      <w:pPr>
        <w:pStyle w:val="ConsPlusTitle"/>
        <w:jc w:val="center"/>
      </w:pPr>
      <w:r>
        <w:t>ИМУЩЕСТВЕННОГО ХАРАКТЕРА, А ТАКЖЕ СВЕДЕНИЯ О ДОХОДАХ,</w:t>
      </w:r>
    </w:p>
    <w:p w:rsidR="00113D89" w:rsidRDefault="00113D89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113D89" w:rsidRDefault="00113D89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ind w:firstLine="540"/>
        <w:jc w:val="both"/>
      </w:pPr>
      <w:r>
        <w:t>1. Заместитель начальника департамента - начальник отдела по культуре и дополнительному образованию.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2. Заместитель начальника департамента по экономической деятельности.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3. Заместитель начальника департамента - начальник отдела по организации и планированию молодежной политики.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4. Начальник отдела правового обеспечения, кадровой работы и делопроизводства.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5. Начальник отдела по организации культурно-досуговых мероприятий и управлению муниципальными учреждениями культуры.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6. Начальник сектора по организации культурно-досуговых мероприятий отдела по организации культурно-досуговых мероприятий и управлению муниципальными учреждениями культуры.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7. Начальник сектора художественного образования отдела по культуре и дополнительному образованию.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8. Начальник отдела экономики отрасли, планирования и анализа.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lastRenderedPageBreak/>
        <w:t>9. Начальник сектора казначейского исполнения бюджета отдела экономики отрасли, планирования и анализа.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10. Начальник сектора - главный бухгалтер сектора бюджетного учета и отчетности отдела экономики отрасли, планирования и анализа.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11. Главный специалист - контрактный управляющий отдела экономики отрасли, планирования и анализа.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12. Консультант департамента (осуществляющий работу по управлению муниципальным имуществом).</w:t>
      </w:r>
    </w:p>
    <w:p w:rsidR="00113D89" w:rsidRDefault="00113D89">
      <w:pPr>
        <w:pStyle w:val="ConsPlusNormal"/>
        <w:spacing w:before="220"/>
        <w:ind w:firstLine="540"/>
        <w:jc w:val="both"/>
      </w:pPr>
      <w:r>
        <w:t>13. Главный специалист департамента (осуществляющий работу по управлению муниципальным имуществом).</w:t>
      </w: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jc w:val="both"/>
      </w:pPr>
    </w:p>
    <w:p w:rsidR="00113D89" w:rsidRDefault="00113D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F73" w:rsidRDefault="00BA5F73"/>
    <w:sectPr w:rsidR="00BA5F73" w:rsidSect="005A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89"/>
    <w:rsid w:val="00113D89"/>
    <w:rsid w:val="00BA5F73"/>
    <w:rsid w:val="00C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15638-0632-45C5-B00E-E0D106F0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3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3D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C7572BB843AF4E7285908ECF185E93FD1F6FEF1C3E0DB1EE59D98BC0EA50FA08E7EEB4AA9FEE7BA6D461E1C510AE06245698E6DF8CCAB908DBAE3FQ2D8N" TargetMode="External"/><Relationship Id="rId5" Type="http://schemas.openxmlformats.org/officeDocument/2006/relationships/hyperlink" Target="consultantplus://offline/ref=BBC7572BB843AF4E7285908ECF185E93FD1F6FEF1C3C0CB3EA52D98BC0EA50FA08E7EEB4AA9FEE7BA6D463E5CB10AE06245698E6DF8CCAB908DBAE3FQ2D8N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2020-12-23T09:55:00Z</dcterms:created>
  <dcterms:modified xsi:type="dcterms:W3CDTF">2020-12-23T09:55:00Z</dcterms:modified>
</cp:coreProperties>
</file>