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D1" w:rsidRDefault="007457D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57D1" w:rsidRDefault="007457D1">
      <w:pPr>
        <w:pStyle w:val="ConsPlusNormal"/>
        <w:jc w:val="both"/>
        <w:outlineLvl w:val="0"/>
      </w:pPr>
    </w:p>
    <w:p w:rsidR="007457D1" w:rsidRDefault="007457D1">
      <w:pPr>
        <w:pStyle w:val="ConsPlusTitle"/>
        <w:jc w:val="center"/>
        <w:outlineLvl w:val="0"/>
      </w:pPr>
      <w:r>
        <w:t>АДМИНИСТРАЦИЯ ГОРОДА ПЕРМИ</w:t>
      </w:r>
    </w:p>
    <w:p w:rsidR="007457D1" w:rsidRDefault="007457D1">
      <w:pPr>
        <w:pStyle w:val="ConsPlusTitle"/>
        <w:jc w:val="both"/>
      </w:pPr>
    </w:p>
    <w:p w:rsidR="007457D1" w:rsidRDefault="007457D1">
      <w:pPr>
        <w:pStyle w:val="ConsPlusTitle"/>
        <w:jc w:val="center"/>
      </w:pPr>
      <w:r>
        <w:t>ЗАМЕСТИТЕЛЬ ГЛАВЫ АДМИНИСТРАЦИИ ГОРОДА ПЕРМИ -</w:t>
      </w:r>
    </w:p>
    <w:p w:rsidR="007457D1" w:rsidRDefault="007457D1">
      <w:pPr>
        <w:pStyle w:val="ConsPlusTitle"/>
        <w:jc w:val="center"/>
      </w:pPr>
      <w:r>
        <w:t>НАЧАЛЬНИК ДЕПАРТАМЕНТА ФИНАНСОВ</w:t>
      </w:r>
    </w:p>
    <w:p w:rsidR="007457D1" w:rsidRDefault="007457D1">
      <w:pPr>
        <w:pStyle w:val="ConsPlusTitle"/>
        <w:jc w:val="both"/>
      </w:pPr>
    </w:p>
    <w:p w:rsidR="007457D1" w:rsidRDefault="007457D1">
      <w:pPr>
        <w:pStyle w:val="ConsPlusTitle"/>
        <w:jc w:val="center"/>
      </w:pPr>
      <w:r>
        <w:t>РАСПОРЯЖЕНИЕ</w:t>
      </w:r>
    </w:p>
    <w:p w:rsidR="007457D1" w:rsidRDefault="007457D1">
      <w:pPr>
        <w:pStyle w:val="ConsPlusTitle"/>
        <w:jc w:val="center"/>
      </w:pPr>
      <w:r>
        <w:t>от 22 октября 2018 г. N СЭД-059-06-01.01-03-р-149</w:t>
      </w:r>
    </w:p>
    <w:p w:rsidR="007457D1" w:rsidRDefault="007457D1">
      <w:pPr>
        <w:pStyle w:val="ConsPlusTitle"/>
        <w:jc w:val="both"/>
      </w:pPr>
      <w:bookmarkStart w:id="0" w:name="_GoBack"/>
      <w:bookmarkEnd w:id="0"/>
    </w:p>
    <w:p w:rsidR="007457D1" w:rsidRDefault="007457D1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7457D1" w:rsidRDefault="007457D1">
      <w:pPr>
        <w:pStyle w:val="ConsPlusTitle"/>
        <w:jc w:val="center"/>
      </w:pPr>
      <w:r>
        <w:t>В ДЕПАРТАМЕНТЕ ФИНАНСОВ АДМИНИСТРАЦИИ ГОРОДА ПЕРМИ</w:t>
      </w: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5" w:history="1">
        <w:r>
          <w:rPr>
            <w:color w:val="0000FF"/>
          </w:rPr>
          <w:t>N 273-ФЗ</w:t>
        </w:r>
      </w:hyperlink>
      <w:r>
        <w:t xml:space="preserve"> "О </w:t>
      </w:r>
      <w:hyperlink r:id="rId6" w:history="1">
        <w:r>
          <w:rPr>
            <w:color w:val="0000FF"/>
          </w:rPr>
          <w:t>противодействии</w:t>
        </w:r>
      </w:hyperlink>
      <w:r>
        <w:t xml:space="preserve"> коррупции",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21 сентября 2018 г. N 624 "Об утверждении Перечня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детей":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департаменте финансов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 xml:space="preserve">2. Начальнику юридического отдела </w:t>
      </w:r>
      <w:proofErr w:type="spellStart"/>
      <w:r>
        <w:t>Баландиной</w:t>
      </w:r>
      <w:proofErr w:type="spellEnd"/>
      <w:r>
        <w:t xml:space="preserve"> Т.В. ознакомить муниципальных служащих департамента финансов администрации города Перми с утвержденным </w:t>
      </w:r>
      <w:hyperlink w:anchor="P36" w:history="1">
        <w:r>
          <w:rPr>
            <w:color w:val="0000FF"/>
          </w:rPr>
          <w:t>Перечнем</w:t>
        </w:r>
      </w:hyperlink>
      <w:r>
        <w:t xml:space="preserve"> под подпись до 15.11.2018.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официального опубликования на официальном сайте муниципального образования город Пермь в информационно-телекоммуникационной сети Интернет.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 xml:space="preserve">4. Начальнику управления по обеспечению деятельности департамента </w:t>
      </w:r>
      <w:proofErr w:type="spellStart"/>
      <w:r>
        <w:t>Канзепаровой</w:t>
      </w:r>
      <w:proofErr w:type="spellEnd"/>
      <w:r>
        <w:t xml:space="preserve"> И.В. обеспечить направление настоящего распоряжения в информационно-аналитическое управление администрации города Перми для официального опубликования на официальном сайте муниципального образования город Пермь в информационно-телекоммуникационной сети Интернет и управление по общим вопросам администрации города Перми для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начальника департамента финансов администрации </w:t>
      </w:r>
      <w:r>
        <w:lastRenderedPageBreak/>
        <w:t>города Перми от 16.11.2017 N СЭД-059-06-01.01-04-о-106 "Об утверждении Перечня должностей муниципальной службы в департаменте финансов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с момента вступления в силу настоящего распоряжения.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распоряжения возложить на начальника юридического отдела </w:t>
      </w:r>
      <w:proofErr w:type="spellStart"/>
      <w:r>
        <w:t>Баландину</w:t>
      </w:r>
      <w:proofErr w:type="spellEnd"/>
      <w:r>
        <w:t xml:space="preserve"> Т.В.</w:t>
      </w: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jc w:val="right"/>
      </w:pPr>
      <w:proofErr w:type="spellStart"/>
      <w:r>
        <w:t>И.о</w:t>
      </w:r>
      <w:proofErr w:type="spellEnd"/>
      <w:r>
        <w:t>. заместителя главы администрации города Перми -</w:t>
      </w:r>
    </w:p>
    <w:p w:rsidR="007457D1" w:rsidRDefault="007457D1">
      <w:pPr>
        <w:pStyle w:val="ConsPlusNormal"/>
        <w:jc w:val="right"/>
      </w:pPr>
      <w:r>
        <w:t>начальника департамента финансов</w:t>
      </w:r>
    </w:p>
    <w:p w:rsidR="007457D1" w:rsidRDefault="007457D1">
      <w:pPr>
        <w:pStyle w:val="ConsPlusNormal"/>
        <w:jc w:val="right"/>
      </w:pPr>
      <w:r>
        <w:t>администрации города Перми</w:t>
      </w:r>
    </w:p>
    <w:p w:rsidR="007457D1" w:rsidRDefault="007457D1">
      <w:pPr>
        <w:pStyle w:val="ConsPlusNormal"/>
        <w:jc w:val="right"/>
      </w:pPr>
      <w:r>
        <w:t>Н.В.ЧЕБЫКИНА</w:t>
      </w: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jc w:val="right"/>
        <w:outlineLvl w:val="0"/>
      </w:pPr>
      <w:r>
        <w:t>УТВЕРЖДЕН</w:t>
      </w:r>
    </w:p>
    <w:p w:rsidR="007457D1" w:rsidRDefault="007457D1">
      <w:pPr>
        <w:pStyle w:val="ConsPlusNormal"/>
        <w:jc w:val="right"/>
      </w:pPr>
      <w:r>
        <w:t>распоряжением</w:t>
      </w:r>
    </w:p>
    <w:p w:rsidR="007457D1" w:rsidRDefault="007457D1">
      <w:pPr>
        <w:pStyle w:val="ConsPlusNormal"/>
        <w:jc w:val="right"/>
      </w:pPr>
      <w:r>
        <w:t>заместителя главы администрации</w:t>
      </w:r>
    </w:p>
    <w:p w:rsidR="007457D1" w:rsidRDefault="007457D1">
      <w:pPr>
        <w:pStyle w:val="ConsPlusNormal"/>
        <w:jc w:val="right"/>
      </w:pPr>
      <w:r>
        <w:t>города Перми - начальника департамента</w:t>
      </w:r>
    </w:p>
    <w:p w:rsidR="007457D1" w:rsidRDefault="007457D1">
      <w:pPr>
        <w:pStyle w:val="ConsPlusNormal"/>
        <w:jc w:val="right"/>
      </w:pPr>
      <w:r>
        <w:t>финансов администрации города Перми</w:t>
      </w:r>
    </w:p>
    <w:p w:rsidR="007457D1" w:rsidRDefault="007457D1">
      <w:pPr>
        <w:pStyle w:val="ConsPlusNormal"/>
        <w:jc w:val="right"/>
      </w:pPr>
      <w:r>
        <w:t>от 22.10.2018 N СЭД-059-06-01.01-03-р-149</w:t>
      </w: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Title"/>
        <w:jc w:val="center"/>
      </w:pPr>
      <w:bookmarkStart w:id="1" w:name="P36"/>
      <w:bookmarkEnd w:id="1"/>
      <w:r>
        <w:t>ПЕРЕЧЕНЬ</w:t>
      </w:r>
    </w:p>
    <w:p w:rsidR="007457D1" w:rsidRDefault="007457D1">
      <w:pPr>
        <w:pStyle w:val="ConsPlusTitle"/>
        <w:jc w:val="center"/>
      </w:pPr>
      <w:r>
        <w:t>ДОЛЖНОСТЕЙ МУНИЦИПАЛЬНОЙ СЛУЖБЫ В ДЕПАРТАМЕНТЕ ФИНАНСОВ</w:t>
      </w:r>
    </w:p>
    <w:p w:rsidR="007457D1" w:rsidRDefault="007457D1">
      <w:pPr>
        <w:pStyle w:val="ConsPlusTitle"/>
        <w:jc w:val="center"/>
      </w:pPr>
      <w:r>
        <w:t>АДМИНИСТРАЦИИ ГОРОДА ПЕРМИ, ПРИ НАЗНАЧЕНИИ НА КОТОРЫЕ</w:t>
      </w:r>
    </w:p>
    <w:p w:rsidR="007457D1" w:rsidRDefault="007457D1">
      <w:pPr>
        <w:pStyle w:val="ConsPlusTitle"/>
        <w:jc w:val="center"/>
      </w:pPr>
      <w:r>
        <w:t>ГРАЖДАНЕ ОБЯЗАНЫ ПРЕДСТАВЛЯТЬ СВЕДЕНИЯ О СВОИХ ДОХОДАХ,</w:t>
      </w:r>
    </w:p>
    <w:p w:rsidR="007457D1" w:rsidRDefault="007457D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457D1" w:rsidRDefault="007457D1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7457D1" w:rsidRDefault="007457D1">
      <w:pPr>
        <w:pStyle w:val="ConsPlusTitle"/>
        <w:jc w:val="center"/>
      </w:pPr>
      <w:r>
        <w:t>ИМУЩЕСТВЕННОГО ХАРАКТЕРА СВОИХ СУПРУГИ (СУПРУГА)</w:t>
      </w:r>
    </w:p>
    <w:p w:rsidR="007457D1" w:rsidRDefault="007457D1">
      <w:pPr>
        <w:pStyle w:val="ConsPlusTitle"/>
        <w:jc w:val="center"/>
      </w:pPr>
      <w:r>
        <w:t>И НЕСОВЕРШЕННОЛЕТНИХ ДЕТЕЙ И ПРИ ЗАМЕЩЕНИИ КОТОРЫХ</w:t>
      </w:r>
    </w:p>
    <w:p w:rsidR="007457D1" w:rsidRDefault="007457D1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7457D1" w:rsidRDefault="007457D1">
      <w:pPr>
        <w:pStyle w:val="ConsPlusTitle"/>
        <w:jc w:val="center"/>
      </w:pPr>
      <w:r>
        <w:t>ДОХОДАХ, РАСХОДАХ, ОБ ИМУЩЕСТВЕ И ОБЯЗАТЕЛЬСТВАХ</w:t>
      </w:r>
    </w:p>
    <w:p w:rsidR="007457D1" w:rsidRDefault="007457D1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457D1" w:rsidRDefault="007457D1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457D1" w:rsidRDefault="007457D1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ind w:firstLine="540"/>
        <w:jc w:val="both"/>
      </w:pPr>
      <w:r>
        <w:t>Заместитель начальника департамента - начальник управления доходов бюджета;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управления доходов бюджета - начальник отдела доходов от использования земельных ресурсов и налогов на имущество;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доходов от использования земельных ресурсов и налогов на имущество;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специалист 1 категории отдела доходов от использования земельных ресурсов и налогов на имущество;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доходов от использования муниципального имущества и налогов с доходов;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lastRenderedPageBreak/>
        <w:t>консультант отдела доходов от использования муниципального имущества и налогов с доходов;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доходов от использования муниципального имущества и налогов с доходов;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сектора сводного планирования и анализа доходов бюджета;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сектора сводного планирования и анализа доходов бюджета;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департамента - начальник управления расходов бюджета;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расходов на содержание социальной сферы;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отдела расходов на содержание социальной сферы;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расходов на содержание социальной сферы;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расходов на содержание социальной сферы;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управления расходов бюджета - начальник отдела расходов муниципального хозяйства;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отдела расходов муниципального хозяйства;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расходов муниципального хозяйства;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расходов муниципального хозяйства;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управления казначейства;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операционного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операционного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операционного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операционного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управления казначейства - начальник сводного отдела платежей;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сводного отдела платежей;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сводного отдела платежей;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сводного отдела платежей;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сектора мониторинга и сводного анализа;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сектора мониторинга и сводного анализа;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территориального отдела платежей по Ленинскому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территориального отдела платежей по Ленинскому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территориального отдела платежей по Ленинскому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территориального отдела платежей по Ленинскому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lastRenderedPageBreak/>
        <w:t>начальник территориального отдела платежей по Свердловскому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территориального отдела платежей по Свердловскому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территориального отдела платежей по Свердловскому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территориального отдела платежей по Свердловскому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территориального отдела платежей по Дзержинскому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территориального отдела платежей по Дзержинскому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территориального отдела платежей по Дзержинскому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территориального отдела платежей по Дзержинскому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территориального отдела платежей по Индустриальному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территориального отдела платежей по Индустриальному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территориального отдела платежей по Индустриальному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территориального отдела платежей по Индустриальному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территориального отдела платежей по Орджоникидзевскому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территориального отдела платежей по Орджоникидзевскому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территориального отдела платежей по Орджоникидзевскому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территориального отдела платежей по Орджоникидзевскому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ведущий специалист территориального отдела платежей по Орджоникидзевскому району;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бюджетного планирования;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отдела бюджетного планирования;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бюджетного планирования;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бюджетного планирования;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управления по организации бюджетного процесса;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методологии бюджетного процесса;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отдела методологии бюджетного процесса;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межбюджетной политики и оперативного управления бюджетом города;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отдела межбюджетной политики и оперативного управления бюджетом города;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управления учета и отчетности;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методологии учета и сводной отчетности;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методологии учета и сводной отчетности;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lastRenderedPageBreak/>
        <w:t>главный специалист отдела методологии учета и сводной отчетности;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методологии учета и сводной отчетности автономных и бюджетных учреждений;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методологии учета и сводной отчетности автономных и бюджетных учреждений;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методологии учета и сводной отчетности автономных и бюджетных учреждений;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учета и отчетности исполнения бюджета;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учета и отчетности исполнения бюджета;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сектора контроля постановки учета;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сектора контроля постановки учета;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контрольно-ревизионного управления;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контрольно-ревизионного управления - начальник отдела контроля главных администраторов бюджетных средств и иных организаций;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отдела контроля главных администраторов бюджетных средств и иных организаций;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контроля главных администраторов бюджетных средств и иных организаций;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контроля главных администраторов бюджетных средств и иных организаций;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специалист 1 категории отдела контроля главных администраторов бюджетных средств и иных организаций;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контроля муниципальных учреждений;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отдела контроля муниципальных учреждений;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контроля муниципальных учреждений;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контроля муниципальных учреждений;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сектора мониторинга контрольной деятельности;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сектора мониторинга контрольной деятельности;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управления по обеспечению деятельности департамента;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информационных систем;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информационных систем;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отдела информационных систем;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административно-хозяйственного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lastRenderedPageBreak/>
        <w:t>консультант административно-хозяйственного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административно-хозяйственного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отдела бухгалтерского учета;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отдела бухгалтерского учета;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финансово-экономического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финансово-экономического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финансово-экономического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начальник юридического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заместитель начальника юридического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консультант юридического отдела;</w:t>
      </w:r>
    </w:p>
    <w:p w:rsidR="007457D1" w:rsidRDefault="007457D1">
      <w:pPr>
        <w:pStyle w:val="ConsPlusNormal"/>
        <w:spacing w:before="220"/>
        <w:ind w:firstLine="540"/>
        <w:jc w:val="both"/>
      </w:pPr>
      <w:r>
        <w:t>главный специалист юридического отдела.</w:t>
      </w: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jc w:val="both"/>
      </w:pPr>
    </w:p>
    <w:p w:rsidR="007457D1" w:rsidRDefault="007457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F40" w:rsidRDefault="00EF4F40"/>
    <w:sectPr w:rsidR="00EF4F40" w:rsidSect="00F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D1"/>
    <w:rsid w:val="007457D1"/>
    <w:rsid w:val="00BF185F"/>
    <w:rsid w:val="00E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0074-144D-4013-BC41-F3A4B6A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5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8D86EB7F85776895D11970D17DF923D712DEE85D9D0114EC12C0E62342E581BB0EEC32D827139285A6EE2D826B96DB9705712043DD01B49C48A8B23p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8D86EB7F85776895D0F9A1B7B829937737AE680DFDC4715922A593D64280D49F0B09A6CC6623929446CE0DB22p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8D86EB7F85776895D0F9A1B7B8299367B73E287DDDC4715922A593D64280D5BF0E89668CE776C791E3BEDD82DF33DFC3B58100522p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48D86EB7F85776895D0F9A1B7B8299367B73E287DDDC4715922A593D64280D5BF0E8966EC67D3B2A513AB19E78E03EFD3B5B111A21D11B25pFE" TargetMode="External"/><Relationship Id="rId10" Type="http://schemas.openxmlformats.org/officeDocument/2006/relationships/hyperlink" Target="consultantplus://offline/ref=7B48D86EB7F85776895D11970D17DF923D712DEE85D8DE114EC62C0E62342E581BB0EEC33F8229352A5A70E1DB33EF3CFC22p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48D86EB7F85776895D11970D17DF923D712DEE85D9D0174AC72C0E62342E581BB0EEC32D827139285A6EE1D926B96DB9705712043DD01B49C48A8B23p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Иванова Наталья Павловна</cp:lastModifiedBy>
  <cp:revision>2</cp:revision>
  <dcterms:created xsi:type="dcterms:W3CDTF">2020-12-23T10:20:00Z</dcterms:created>
  <dcterms:modified xsi:type="dcterms:W3CDTF">2020-12-23T10:20:00Z</dcterms:modified>
</cp:coreProperties>
</file>