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9D" w:rsidRDefault="0047229D">
      <w:pPr>
        <w:pStyle w:val="ConsPlusTitle"/>
        <w:jc w:val="center"/>
      </w:pPr>
      <w:r>
        <w:t>АДМИНИСТРАЦИЯ ГОРОДА ПЕРМИ</w:t>
      </w:r>
    </w:p>
    <w:p w:rsidR="0047229D" w:rsidRDefault="0047229D">
      <w:pPr>
        <w:pStyle w:val="ConsPlusTitle"/>
        <w:jc w:val="center"/>
      </w:pPr>
    </w:p>
    <w:p w:rsidR="0047229D" w:rsidRDefault="0047229D">
      <w:pPr>
        <w:pStyle w:val="ConsPlusTitle"/>
        <w:jc w:val="center"/>
      </w:pPr>
      <w:r>
        <w:t>ПОСТАНОВЛЕНИЕ</w:t>
      </w:r>
    </w:p>
    <w:p w:rsidR="0047229D" w:rsidRDefault="0047229D">
      <w:pPr>
        <w:pStyle w:val="ConsPlusTitle"/>
        <w:jc w:val="center"/>
      </w:pPr>
      <w:r>
        <w:t>от 2 марта 2023 г. N 160</w:t>
      </w:r>
    </w:p>
    <w:p w:rsidR="0047229D" w:rsidRDefault="0047229D">
      <w:pPr>
        <w:pStyle w:val="ConsPlusTitle"/>
        <w:ind w:firstLine="540"/>
        <w:jc w:val="both"/>
      </w:pPr>
    </w:p>
    <w:p w:rsidR="0047229D" w:rsidRDefault="0047229D">
      <w:pPr>
        <w:pStyle w:val="ConsPlusTitle"/>
        <w:jc w:val="center"/>
      </w:pPr>
      <w:r>
        <w:t>ОБ УТВЕРЖДЕНИИ ПЕРЕЧНЯ ИНИЦИАТИВНЫХ ПРОЕКТОВ, ПРОШЕДШИХ</w:t>
      </w:r>
    </w:p>
    <w:p w:rsidR="0047229D" w:rsidRDefault="0047229D">
      <w:pPr>
        <w:pStyle w:val="ConsPlusTitle"/>
        <w:jc w:val="center"/>
      </w:pPr>
      <w:r>
        <w:t>КОНКУРСНЫЙ ОТБОР</w:t>
      </w:r>
    </w:p>
    <w:p w:rsidR="0047229D" w:rsidRDefault="0047229D">
      <w:pPr>
        <w:pStyle w:val="ConsPlusNormal"/>
        <w:jc w:val="both"/>
      </w:pPr>
    </w:p>
    <w:p w:rsidR="0047229D" w:rsidRDefault="0047229D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26.1</w:t>
        </w:r>
      </w:hyperlink>
      <w:r>
        <w:t xml:space="preserve"> Федерального закона от 06 октября 2003 г. N 131-ФЗ "Об общих принципах организации местного самоуправления в Российской Федерации", </w:t>
      </w:r>
      <w:hyperlink r:id="rId5">
        <w:r>
          <w:rPr>
            <w:color w:val="0000FF"/>
          </w:rPr>
          <w:t>решением</w:t>
        </w:r>
      </w:hyperlink>
      <w:r>
        <w:t xml:space="preserve"> Пермской городской Думы от 26 марта 2019 г. N 64 "Об утверждении Положения об участии граждан в осуществлении местного самоуправления в городе Перми", с учетом протокола заседания комиссии по рассмотрению инициативных проектов от 17 февраля 2023 г. N 1 администрация города Перми постановляет:</w:t>
      </w:r>
    </w:p>
    <w:p w:rsidR="0047229D" w:rsidRDefault="0047229D">
      <w:pPr>
        <w:pStyle w:val="ConsPlusNormal"/>
        <w:jc w:val="both"/>
      </w:pPr>
    </w:p>
    <w:p w:rsidR="0047229D" w:rsidRDefault="0047229D">
      <w:pPr>
        <w:pStyle w:val="ConsPlusNormal"/>
        <w:ind w:firstLine="540"/>
        <w:jc w:val="both"/>
      </w:pPr>
      <w:r>
        <w:t>1. Утвердить прилагаемый перечень инициативных проектов, прошедших конкурсный отбор.</w:t>
      </w:r>
    </w:p>
    <w:p w:rsidR="0047229D" w:rsidRDefault="0047229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подписания.</w:t>
      </w:r>
    </w:p>
    <w:p w:rsidR="0047229D" w:rsidRDefault="0047229D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7229D" w:rsidRDefault="0047229D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47229D" w:rsidRDefault="0047229D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руководителя аппарата администрации города Перми, исполняющего обязанности заместителя главы администрации города Перми Молоковских А.В.</w:t>
      </w:r>
    </w:p>
    <w:p w:rsidR="0047229D" w:rsidRDefault="0047229D">
      <w:pPr>
        <w:pStyle w:val="ConsPlusNormal"/>
        <w:jc w:val="both"/>
      </w:pPr>
    </w:p>
    <w:p w:rsidR="0047229D" w:rsidRDefault="0047229D">
      <w:pPr>
        <w:pStyle w:val="ConsPlusNormal"/>
        <w:jc w:val="right"/>
      </w:pPr>
      <w:r>
        <w:t>И.о. Главы города Перми</w:t>
      </w:r>
    </w:p>
    <w:p w:rsidR="0047229D" w:rsidRDefault="0047229D">
      <w:pPr>
        <w:pStyle w:val="ConsPlusNormal"/>
        <w:jc w:val="right"/>
      </w:pPr>
      <w:r>
        <w:t>И.А.СУББОТИН</w:t>
      </w:r>
    </w:p>
    <w:p w:rsidR="0047229D" w:rsidRDefault="0047229D">
      <w:pPr>
        <w:pStyle w:val="ConsPlusNormal"/>
        <w:jc w:val="both"/>
      </w:pPr>
    </w:p>
    <w:p w:rsidR="0047229D" w:rsidRDefault="0047229D">
      <w:pPr>
        <w:pStyle w:val="ConsPlusNormal"/>
        <w:jc w:val="both"/>
      </w:pPr>
    </w:p>
    <w:p w:rsidR="0047229D" w:rsidRDefault="0047229D">
      <w:pPr>
        <w:pStyle w:val="ConsPlusNormal"/>
        <w:jc w:val="both"/>
      </w:pPr>
    </w:p>
    <w:p w:rsidR="0047229D" w:rsidRDefault="0047229D">
      <w:pPr>
        <w:pStyle w:val="ConsPlusNormal"/>
        <w:jc w:val="both"/>
      </w:pPr>
    </w:p>
    <w:p w:rsidR="002E0755" w:rsidRDefault="002E0755" w:rsidP="002E0755">
      <w:pPr>
        <w:pStyle w:val="ConsPlusNormal"/>
        <w:jc w:val="right"/>
        <w:sectPr w:rsidR="002E0755" w:rsidSect="00553C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755" w:rsidRDefault="002E0755" w:rsidP="002E0755">
      <w:pPr>
        <w:pStyle w:val="ConsPlusNormal"/>
        <w:jc w:val="right"/>
      </w:pPr>
      <w:r>
        <w:lastRenderedPageBreak/>
        <w:t>УТВЕРЖДЕН</w:t>
      </w:r>
    </w:p>
    <w:p w:rsidR="002E0755" w:rsidRDefault="002E0755" w:rsidP="002E0755">
      <w:pPr>
        <w:pStyle w:val="ConsPlusNormal"/>
        <w:jc w:val="right"/>
      </w:pPr>
      <w:r>
        <w:t>постановлением</w:t>
      </w:r>
    </w:p>
    <w:p w:rsidR="002E0755" w:rsidRDefault="002E0755" w:rsidP="002E0755">
      <w:pPr>
        <w:pStyle w:val="ConsPlusNormal"/>
        <w:jc w:val="right"/>
      </w:pPr>
      <w:r>
        <w:t>администрации города Перми</w:t>
      </w:r>
    </w:p>
    <w:p w:rsidR="002E0755" w:rsidRDefault="002E0755" w:rsidP="002E0755">
      <w:pPr>
        <w:pStyle w:val="ConsPlusNormal"/>
        <w:jc w:val="right"/>
      </w:pPr>
      <w:r>
        <w:t>от 02.03.2023 N 160</w:t>
      </w:r>
    </w:p>
    <w:p w:rsidR="002E0755" w:rsidRDefault="002E0755" w:rsidP="002E0755">
      <w:pPr>
        <w:pStyle w:val="ConsPlusNormal"/>
        <w:jc w:val="both"/>
      </w:pPr>
    </w:p>
    <w:p w:rsidR="002E0755" w:rsidRDefault="002E0755" w:rsidP="002E0755">
      <w:pPr>
        <w:pStyle w:val="ConsPlusNormal"/>
        <w:jc w:val="center"/>
      </w:pPr>
      <w:r>
        <w:t>ПЕРЕЧЕНЬ</w:t>
      </w:r>
    </w:p>
    <w:p w:rsidR="002E0755" w:rsidRDefault="002E0755" w:rsidP="002E0755">
      <w:pPr>
        <w:pStyle w:val="ConsPlusNormal"/>
        <w:jc w:val="center"/>
      </w:pPr>
      <w:r>
        <w:t>ИНИЦИАТИВНЫХ ПРОЕКТОВ, ПРОШЕДШИХ КОНКУРСНЫЙ ОТБОР</w:t>
      </w:r>
    </w:p>
    <w:p w:rsidR="0047229D" w:rsidRDefault="004722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948"/>
        <w:gridCol w:w="3345"/>
        <w:gridCol w:w="1729"/>
        <w:gridCol w:w="2134"/>
        <w:gridCol w:w="1339"/>
        <w:gridCol w:w="1714"/>
      </w:tblGrid>
      <w:tr w:rsidR="0047229D" w:rsidTr="002E0755">
        <w:trPr>
          <w:cantSplit/>
        </w:trPr>
        <w:tc>
          <w:tcPr>
            <w:tcW w:w="364" w:type="dxa"/>
            <w:vMerge w:val="restart"/>
          </w:tcPr>
          <w:p w:rsidR="0047229D" w:rsidRDefault="0047229D">
            <w:pPr>
              <w:pStyle w:val="ConsPlusNormal"/>
              <w:jc w:val="center"/>
            </w:pPr>
            <w:bookmarkStart w:id="0" w:name="_GoBack"/>
            <w:r>
              <w:t>N</w:t>
            </w:r>
          </w:p>
        </w:tc>
        <w:tc>
          <w:tcPr>
            <w:tcW w:w="2948" w:type="dxa"/>
            <w:vMerge w:val="restart"/>
          </w:tcPr>
          <w:p w:rsidR="0047229D" w:rsidRDefault="0047229D">
            <w:pPr>
              <w:pStyle w:val="ConsPlusNormal"/>
              <w:jc w:val="center"/>
            </w:pPr>
            <w:r>
              <w:t>Наименование инициативного проекта</w:t>
            </w:r>
          </w:p>
        </w:tc>
        <w:tc>
          <w:tcPr>
            <w:tcW w:w="3345" w:type="dxa"/>
            <w:vMerge w:val="restart"/>
          </w:tcPr>
          <w:p w:rsidR="0047229D" w:rsidRDefault="0047229D">
            <w:pPr>
              <w:pStyle w:val="ConsPlusNormal"/>
              <w:jc w:val="center"/>
            </w:pPr>
            <w:r>
              <w:t>Инициатор проекта</w:t>
            </w:r>
          </w:p>
        </w:tc>
        <w:tc>
          <w:tcPr>
            <w:tcW w:w="1729" w:type="dxa"/>
            <w:vMerge w:val="restart"/>
          </w:tcPr>
          <w:p w:rsidR="0047229D" w:rsidRDefault="0047229D">
            <w:pPr>
              <w:pStyle w:val="ConsPlusNormal"/>
              <w:jc w:val="center"/>
            </w:pPr>
            <w:r>
              <w:t>Общая стоимость инициативного проекта</w:t>
            </w:r>
          </w:p>
        </w:tc>
        <w:tc>
          <w:tcPr>
            <w:tcW w:w="2134" w:type="dxa"/>
            <w:vMerge w:val="restart"/>
          </w:tcPr>
          <w:p w:rsidR="0047229D" w:rsidRDefault="0047229D">
            <w:pPr>
              <w:pStyle w:val="ConsPlusNormal"/>
              <w:jc w:val="center"/>
            </w:pPr>
            <w:r>
              <w:t>Софинансирование инициативного проекта за счет бюджета города Перми</w:t>
            </w:r>
          </w:p>
        </w:tc>
        <w:tc>
          <w:tcPr>
            <w:tcW w:w="3053" w:type="dxa"/>
            <w:gridSpan w:val="2"/>
          </w:tcPr>
          <w:p w:rsidR="0047229D" w:rsidRDefault="0047229D">
            <w:pPr>
              <w:pStyle w:val="ConsPlusNormal"/>
              <w:jc w:val="center"/>
            </w:pPr>
            <w:r>
              <w:t>Софинансирование инициативного проекта за счет инициативных платежей</w:t>
            </w:r>
          </w:p>
        </w:tc>
      </w:tr>
      <w:tr w:rsidR="0047229D" w:rsidTr="002E0755">
        <w:trPr>
          <w:cantSplit/>
        </w:trPr>
        <w:tc>
          <w:tcPr>
            <w:tcW w:w="364" w:type="dxa"/>
            <w:vMerge/>
          </w:tcPr>
          <w:p w:rsidR="0047229D" w:rsidRDefault="0047229D">
            <w:pPr>
              <w:pStyle w:val="ConsPlusNormal"/>
            </w:pPr>
          </w:p>
        </w:tc>
        <w:tc>
          <w:tcPr>
            <w:tcW w:w="2948" w:type="dxa"/>
            <w:vMerge/>
          </w:tcPr>
          <w:p w:rsidR="0047229D" w:rsidRDefault="0047229D">
            <w:pPr>
              <w:pStyle w:val="ConsPlusNormal"/>
            </w:pPr>
          </w:p>
        </w:tc>
        <w:tc>
          <w:tcPr>
            <w:tcW w:w="3345" w:type="dxa"/>
            <w:vMerge/>
          </w:tcPr>
          <w:p w:rsidR="0047229D" w:rsidRDefault="0047229D">
            <w:pPr>
              <w:pStyle w:val="ConsPlusNormal"/>
            </w:pPr>
          </w:p>
        </w:tc>
        <w:tc>
          <w:tcPr>
            <w:tcW w:w="1729" w:type="dxa"/>
            <w:vMerge/>
          </w:tcPr>
          <w:p w:rsidR="0047229D" w:rsidRDefault="0047229D">
            <w:pPr>
              <w:pStyle w:val="ConsPlusNormal"/>
            </w:pPr>
          </w:p>
        </w:tc>
        <w:tc>
          <w:tcPr>
            <w:tcW w:w="2134" w:type="dxa"/>
            <w:vMerge/>
          </w:tcPr>
          <w:p w:rsidR="0047229D" w:rsidRDefault="0047229D">
            <w:pPr>
              <w:pStyle w:val="ConsPlusNormal"/>
            </w:pPr>
          </w:p>
        </w:tc>
        <w:tc>
          <w:tcPr>
            <w:tcW w:w="1339" w:type="dxa"/>
          </w:tcPr>
          <w:p w:rsidR="0047229D" w:rsidRDefault="0047229D">
            <w:pPr>
              <w:pStyle w:val="ConsPlusNormal"/>
              <w:jc w:val="center"/>
            </w:pPr>
            <w:r>
              <w:t>финансовое участие</w:t>
            </w:r>
          </w:p>
        </w:tc>
        <w:tc>
          <w:tcPr>
            <w:tcW w:w="1714" w:type="dxa"/>
          </w:tcPr>
          <w:p w:rsidR="0047229D" w:rsidRDefault="0047229D">
            <w:pPr>
              <w:pStyle w:val="ConsPlusNormal"/>
              <w:jc w:val="center"/>
            </w:pPr>
            <w:r>
              <w:t>трудовое и (или) имущественное участие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47229D" w:rsidRDefault="004722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47229D" w:rsidRDefault="004722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34" w:type="dxa"/>
          </w:tcPr>
          <w:p w:rsidR="0047229D" w:rsidRDefault="004722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47229D" w:rsidRDefault="004722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14" w:type="dxa"/>
          </w:tcPr>
          <w:p w:rsidR="0047229D" w:rsidRDefault="0047229D">
            <w:pPr>
              <w:pStyle w:val="ConsPlusNormal"/>
              <w:jc w:val="center"/>
            </w:pPr>
            <w:r>
              <w:t>7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</w:pPr>
            <w:r>
              <w:t>Благоустройство сквера у Дворца культуры им. С.М.Кирова</w:t>
            </w:r>
          </w:p>
        </w:tc>
        <w:tc>
          <w:tcPr>
            <w:tcW w:w="3345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"Новый Чистопольский" микрорайона Чистопольский Кировского района города Перми</w:t>
            </w:r>
          </w:p>
        </w:tc>
        <w:tc>
          <w:tcPr>
            <w:tcW w:w="172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8300000,00</w:t>
            </w:r>
          </w:p>
        </w:tc>
        <w:tc>
          <w:tcPr>
            <w:tcW w:w="213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33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5300000,00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</w:pPr>
            <w:r>
              <w:t xml:space="preserve">Благоустройство общественного пространства для детского и спортивного досуга в микрорайоне </w:t>
            </w:r>
            <w:proofErr w:type="spellStart"/>
            <w:r>
              <w:t>Судозаводский</w:t>
            </w:r>
            <w:proofErr w:type="spellEnd"/>
          </w:p>
        </w:tc>
        <w:tc>
          <w:tcPr>
            <w:tcW w:w="3345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</w:t>
            </w:r>
            <w:proofErr w:type="spellStart"/>
            <w:r>
              <w:t>Судозаводский</w:t>
            </w:r>
            <w:proofErr w:type="spellEnd"/>
            <w:r>
              <w:t xml:space="preserve">" микрорайона </w:t>
            </w:r>
            <w:proofErr w:type="spellStart"/>
            <w:r>
              <w:t>Судозаводский</w:t>
            </w:r>
            <w:proofErr w:type="spellEnd"/>
            <w:r>
              <w:t xml:space="preserve"> Кировского района города Перми</w:t>
            </w:r>
          </w:p>
        </w:tc>
        <w:tc>
          <w:tcPr>
            <w:tcW w:w="172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5423884,14</w:t>
            </w:r>
          </w:p>
        </w:tc>
        <w:tc>
          <w:tcPr>
            <w:tcW w:w="213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2700000,00</w:t>
            </w:r>
          </w:p>
        </w:tc>
        <w:tc>
          <w:tcPr>
            <w:tcW w:w="133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71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2423884,14</w:t>
            </w:r>
          </w:p>
        </w:tc>
      </w:tr>
      <w:tr w:rsidR="002E0755" w:rsidTr="002E0755">
        <w:trPr>
          <w:cantSplit/>
        </w:trPr>
        <w:tc>
          <w:tcPr>
            <w:tcW w:w="364" w:type="dxa"/>
          </w:tcPr>
          <w:p w:rsidR="002E0755" w:rsidRDefault="002E0755" w:rsidP="002E075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948" w:type="dxa"/>
          </w:tcPr>
          <w:p w:rsidR="002E0755" w:rsidRDefault="002E0755" w:rsidP="002E0755">
            <w:pPr>
              <w:pStyle w:val="ConsPlusNormal"/>
            </w:pPr>
            <w:r>
              <w:t>Обустройство спортивной зоны на территории МАОУ "СОШ N 118" микрорайона Запруд Мотовилихинского района города Перми</w:t>
            </w:r>
          </w:p>
        </w:tc>
        <w:tc>
          <w:tcPr>
            <w:tcW w:w="3345" w:type="dxa"/>
            <w:vAlign w:val="center"/>
          </w:tcPr>
          <w:p w:rsidR="002E0755" w:rsidRDefault="002E0755" w:rsidP="002E0755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"Гарцы" Мотовилихинского района города Перми</w:t>
            </w:r>
          </w:p>
        </w:tc>
        <w:tc>
          <w:tcPr>
            <w:tcW w:w="1729" w:type="dxa"/>
            <w:vAlign w:val="center"/>
          </w:tcPr>
          <w:p w:rsidR="002E0755" w:rsidRDefault="002E0755" w:rsidP="002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3777000,00 </w:t>
            </w:r>
          </w:p>
        </w:tc>
        <w:tc>
          <w:tcPr>
            <w:tcW w:w="2134" w:type="dxa"/>
            <w:vAlign w:val="center"/>
          </w:tcPr>
          <w:p w:rsidR="002E0755" w:rsidRDefault="002E0755" w:rsidP="002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3000000,00 </w:t>
            </w:r>
          </w:p>
        </w:tc>
        <w:tc>
          <w:tcPr>
            <w:tcW w:w="1339" w:type="dxa"/>
            <w:vAlign w:val="center"/>
          </w:tcPr>
          <w:p w:rsidR="002E0755" w:rsidRDefault="002E0755" w:rsidP="002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205000,00 </w:t>
            </w:r>
          </w:p>
        </w:tc>
        <w:tc>
          <w:tcPr>
            <w:tcW w:w="1714" w:type="dxa"/>
            <w:vAlign w:val="center"/>
          </w:tcPr>
          <w:p w:rsidR="002E0755" w:rsidRDefault="002E0755" w:rsidP="002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572000,00 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</w:pPr>
            <w:r>
              <w:t>Приобретение оборудования для создания социального киноклуба "Хорошее кино" на базе Общественного центра Кировского района г. Перми</w:t>
            </w:r>
          </w:p>
        </w:tc>
        <w:tc>
          <w:tcPr>
            <w:tcW w:w="3345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"Новый Январский" микрорайона Январский Кировского района города Перми</w:t>
            </w:r>
          </w:p>
        </w:tc>
        <w:tc>
          <w:tcPr>
            <w:tcW w:w="172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964209,00</w:t>
            </w:r>
          </w:p>
        </w:tc>
        <w:tc>
          <w:tcPr>
            <w:tcW w:w="213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864209,00</w:t>
            </w:r>
          </w:p>
        </w:tc>
        <w:tc>
          <w:tcPr>
            <w:tcW w:w="133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100000,00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</w:pPr>
            <w:r>
              <w:t>Оформление общественного центра "Стахановец" для проведения культурно-массовых мероприятий</w:t>
            </w:r>
          </w:p>
        </w:tc>
        <w:tc>
          <w:tcPr>
            <w:tcW w:w="3345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"Стахановский" Индустриального района города Перми</w:t>
            </w:r>
          </w:p>
        </w:tc>
        <w:tc>
          <w:tcPr>
            <w:tcW w:w="172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1468611,31</w:t>
            </w:r>
          </w:p>
        </w:tc>
        <w:tc>
          <w:tcPr>
            <w:tcW w:w="213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1319053,31</w:t>
            </w:r>
          </w:p>
        </w:tc>
        <w:tc>
          <w:tcPr>
            <w:tcW w:w="133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149558,00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</w:pPr>
            <w:r>
              <w:t>Оформление молодежного пространства в конференц-зале общественного центра "Мирный"</w:t>
            </w:r>
          </w:p>
        </w:tc>
        <w:tc>
          <w:tcPr>
            <w:tcW w:w="3345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"Черняевский" Индустриального района города Перми</w:t>
            </w:r>
          </w:p>
        </w:tc>
        <w:tc>
          <w:tcPr>
            <w:tcW w:w="172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709185,54</w:t>
            </w:r>
          </w:p>
        </w:tc>
        <w:tc>
          <w:tcPr>
            <w:tcW w:w="213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631175,13</w:t>
            </w:r>
          </w:p>
        </w:tc>
        <w:tc>
          <w:tcPr>
            <w:tcW w:w="133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78010,41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</w:pPr>
            <w:r>
              <w:t>Оформление общественного центра "Андроновский" для проведения культурно-массовых мероприятий</w:t>
            </w:r>
          </w:p>
        </w:tc>
        <w:tc>
          <w:tcPr>
            <w:tcW w:w="3345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"Ипподром" Индустриального района города Перми</w:t>
            </w:r>
          </w:p>
        </w:tc>
        <w:tc>
          <w:tcPr>
            <w:tcW w:w="172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1523727,68</w:t>
            </w:r>
          </w:p>
        </w:tc>
        <w:tc>
          <w:tcPr>
            <w:tcW w:w="213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1365260,00</w:t>
            </w:r>
          </w:p>
        </w:tc>
        <w:tc>
          <w:tcPr>
            <w:tcW w:w="133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158467,68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</w:pPr>
            <w:r>
              <w:t xml:space="preserve">Ремонт парка на пересечении улиц Капитана Гастелло и Левченко (II этап - строительство </w:t>
            </w:r>
            <w:proofErr w:type="spellStart"/>
            <w:r>
              <w:t>воркаут</w:t>
            </w:r>
            <w:proofErr w:type="spellEnd"/>
            <w:r>
              <w:t>-площадки)</w:t>
            </w:r>
          </w:p>
        </w:tc>
        <w:tc>
          <w:tcPr>
            <w:tcW w:w="3345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"Стахановский" Индустриального района города Перми</w:t>
            </w:r>
          </w:p>
        </w:tc>
        <w:tc>
          <w:tcPr>
            <w:tcW w:w="172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496292,00</w:t>
            </w:r>
          </w:p>
        </w:tc>
        <w:tc>
          <w:tcPr>
            <w:tcW w:w="213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441700,00</w:t>
            </w:r>
          </w:p>
        </w:tc>
        <w:tc>
          <w:tcPr>
            <w:tcW w:w="133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54592,00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</w:pPr>
            <w:r>
              <w:t>Обустройство досуговых центров для молодежи в общественных центрах Свердловского района города Перми, расположенных по адресам: ул. Косьвинская, д. 11, ул. Веселая, д. 1</w:t>
            </w:r>
          </w:p>
        </w:tc>
        <w:tc>
          <w:tcPr>
            <w:tcW w:w="3345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"Владимирский" микрорайона Владимирский Свердловского района города Перми</w:t>
            </w:r>
          </w:p>
        </w:tc>
        <w:tc>
          <w:tcPr>
            <w:tcW w:w="172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1332000,00</w:t>
            </w:r>
          </w:p>
        </w:tc>
        <w:tc>
          <w:tcPr>
            <w:tcW w:w="213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1185480,00</w:t>
            </w:r>
          </w:p>
        </w:tc>
        <w:tc>
          <w:tcPr>
            <w:tcW w:w="133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146520,00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</w:pPr>
            <w:r>
              <w:t>Благоустройство территории по адресу: город Пермь, Свердловский район, ул. Льва Шатрова, 14</w:t>
            </w:r>
          </w:p>
        </w:tc>
        <w:tc>
          <w:tcPr>
            <w:tcW w:w="3345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"Зеленое хозяйство" Свердловского района города Перми</w:t>
            </w:r>
          </w:p>
        </w:tc>
        <w:tc>
          <w:tcPr>
            <w:tcW w:w="172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1998000,00</w:t>
            </w:r>
          </w:p>
        </w:tc>
        <w:tc>
          <w:tcPr>
            <w:tcW w:w="213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1778220,00</w:t>
            </w:r>
          </w:p>
        </w:tc>
        <w:tc>
          <w:tcPr>
            <w:tcW w:w="133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219780,00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</w:pPr>
            <w:r>
              <w:t>3 этап обустройства общественного пространства у общественного центра "Кислотные дачи" в микрорайоне Кислотные дачи Орджоникидзевского района города Перми</w:t>
            </w:r>
          </w:p>
        </w:tc>
        <w:tc>
          <w:tcPr>
            <w:tcW w:w="3345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"Кислотные дачи" Орджоникидзевского района города Перми</w:t>
            </w:r>
          </w:p>
        </w:tc>
        <w:tc>
          <w:tcPr>
            <w:tcW w:w="172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213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1235000,00</w:t>
            </w:r>
          </w:p>
        </w:tc>
        <w:tc>
          <w:tcPr>
            <w:tcW w:w="133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65000,00</w:t>
            </w:r>
          </w:p>
        </w:tc>
        <w:tc>
          <w:tcPr>
            <w:tcW w:w="171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0,00</w:t>
            </w:r>
          </w:p>
        </w:tc>
      </w:tr>
      <w:tr w:rsidR="002E0755" w:rsidTr="002E0755">
        <w:trPr>
          <w:cantSplit/>
        </w:trPr>
        <w:tc>
          <w:tcPr>
            <w:tcW w:w="364" w:type="dxa"/>
          </w:tcPr>
          <w:p w:rsidR="002E0755" w:rsidRDefault="002E0755" w:rsidP="002E075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948" w:type="dxa"/>
          </w:tcPr>
          <w:p w:rsidR="002E0755" w:rsidRDefault="002E0755" w:rsidP="002E0755">
            <w:pPr>
              <w:pStyle w:val="ConsPlusNormal"/>
            </w:pPr>
            <w:r>
              <w:t>Обустройство Молодежного центра "Учебный комбинат" в общественном центре "Кислотные дачи" в микрорайоне Кислотные дачи Орджоникидзевского района города Перми</w:t>
            </w:r>
          </w:p>
        </w:tc>
        <w:tc>
          <w:tcPr>
            <w:tcW w:w="3345" w:type="dxa"/>
            <w:vAlign w:val="center"/>
          </w:tcPr>
          <w:p w:rsidR="002E0755" w:rsidRDefault="002E0755" w:rsidP="002E0755">
            <w:pPr>
              <w:pStyle w:val="ConsPlusNormal"/>
              <w:jc w:val="center"/>
            </w:pPr>
            <w:r>
              <w:t>местная общественная организация "Территориальное общественное самоуправление "Кислотные дачи" Орджоникидзевского района города Перми</w:t>
            </w:r>
          </w:p>
        </w:tc>
        <w:tc>
          <w:tcPr>
            <w:tcW w:w="1729" w:type="dxa"/>
            <w:vAlign w:val="center"/>
          </w:tcPr>
          <w:p w:rsidR="002E0755" w:rsidRDefault="002E0755" w:rsidP="002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1850000,00 </w:t>
            </w:r>
          </w:p>
        </w:tc>
        <w:tc>
          <w:tcPr>
            <w:tcW w:w="2134" w:type="dxa"/>
            <w:vAlign w:val="center"/>
          </w:tcPr>
          <w:p w:rsidR="002E0755" w:rsidRDefault="002E0755" w:rsidP="002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1757500,00 </w:t>
            </w:r>
          </w:p>
        </w:tc>
        <w:tc>
          <w:tcPr>
            <w:tcW w:w="1339" w:type="dxa"/>
            <w:vAlign w:val="center"/>
          </w:tcPr>
          <w:p w:rsidR="002E0755" w:rsidRDefault="002E0755" w:rsidP="002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57348,81 </w:t>
            </w:r>
          </w:p>
        </w:tc>
        <w:tc>
          <w:tcPr>
            <w:tcW w:w="1714" w:type="dxa"/>
            <w:vAlign w:val="center"/>
          </w:tcPr>
          <w:p w:rsidR="002E0755" w:rsidRDefault="002E0755" w:rsidP="002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35151,19 </w:t>
            </w:r>
          </w:p>
        </w:tc>
      </w:tr>
      <w:tr w:rsidR="0047229D" w:rsidTr="002E0755">
        <w:trPr>
          <w:cantSplit/>
        </w:trPr>
        <w:tc>
          <w:tcPr>
            <w:tcW w:w="364" w:type="dxa"/>
          </w:tcPr>
          <w:p w:rsidR="0047229D" w:rsidRDefault="004722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</w:tcPr>
          <w:p w:rsidR="0047229D" w:rsidRDefault="0047229D">
            <w:pPr>
              <w:pStyle w:val="ConsPlusNormal"/>
            </w:pPr>
            <w:r>
              <w:t>Обустройство детской площадки в микрорайоне Боровики Дзержинского района города Перми</w:t>
            </w:r>
          </w:p>
        </w:tc>
        <w:tc>
          <w:tcPr>
            <w:tcW w:w="3345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территориальное общественное самоуправление "Заречный" микрорайона Заречный Дзержинского района города Перми</w:t>
            </w:r>
          </w:p>
        </w:tc>
        <w:tc>
          <w:tcPr>
            <w:tcW w:w="172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2149831,72</w:t>
            </w:r>
          </w:p>
        </w:tc>
        <w:tc>
          <w:tcPr>
            <w:tcW w:w="213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2042350,40</w:t>
            </w:r>
          </w:p>
        </w:tc>
        <w:tc>
          <w:tcPr>
            <w:tcW w:w="1339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vAlign w:val="center"/>
          </w:tcPr>
          <w:p w:rsidR="0047229D" w:rsidRDefault="0047229D">
            <w:pPr>
              <w:pStyle w:val="ConsPlusNormal"/>
              <w:jc w:val="center"/>
            </w:pPr>
            <w:r>
              <w:t>107481,32</w:t>
            </w:r>
          </w:p>
        </w:tc>
      </w:tr>
      <w:bookmarkEnd w:id="0"/>
    </w:tbl>
    <w:p w:rsidR="0047229D" w:rsidRDefault="0047229D">
      <w:pPr>
        <w:pStyle w:val="ConsPlusNormal"/>
        <w:jc w:val="both"/>
      </w:pPr>
    </w:p>
    <w:p w:rsidR="0047229D" w:rsidRDefault="0047229D">
      <w:pPr>
        <w:pStyle w:val="ConsPlusNormal"/>
        <w:jc w:val="both"/>
      </w:pPr>
    </w:p>
    <w:p w:rsidR="0047229D" w:rsidRDefault="004722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0031" w:rsidRDefault="00220031"/>
    <w:sectPr w:rsidR="0022003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D"/>
    <w:rsid w:val="00220031"/>
    <w:rsid w:val="002E0755"/>
    <w:rsid w:val="0047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186A1-C8E6-40D7-9A31-3919BAAD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2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2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2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DF3FF6C34FC968383714AAC8541284763CE52D21BB9BF49E9D5D5D490D7385D4934837F69D6BBB981641019A29E953DAV2O9L" TargetMode="External"/><Relationship Id="rId4" Type="http://schemas.openxmlformats.org/officeDocument/2006/relationships/hyperlink" Target="consultantplus://offline/ref=8ADF3FF6C34FC96838370AA7DE384F8F7A34B22129BA96A0C6CC5B0A165D75D094D34E6AA6DE35E2C9550A0C9C30F553DE34BC69FEV7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Владимировна</dc:creator>
  <cp:keywords/>
  <dc:description/>
  <cp:lastModifiedBy>Шембергер Владислав Рафисович</cp:lastModifiedBy>
  <cp:revision>2</cp:revision>
  <dcterms:created xsi:type="dcterms:W3CDTF">2023-06-07T11:54:00Z</dcterms:created>
  <dcterms:modified xsi:type="dcterms:W3CDTF">2023-06-07T11:54:00Z</dcterms:modified>
</cp:coreProperties>
</file>