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</w:pPr>
      <w:r/>
      <w:bookmarkStart w:id="0" w:name="undefined"/>
      <w:r/>
      <w:bookmarkEnd w:id="0"/>
      <w:r>
        <w:rPr>
          <w:sz w:val="24"/>
        </w:rPr>
        <w:t xml:space="preserve">ОТЧЕТ</w:t>
      </w:r>
      <w:r/>
    </w:p>
    <w:p>
      <w:pPr>
        <w:pStyle w:val="836"/>
        <w:jc w:val="center"/>
      </w:pPr>
      <w:r>
        <w:rPr>
          <w:sz w:val="24"/>
        </w:rPr>
        <w:t xml:space="preserve">об итогах реализации инициативного проекта</w:t>
      </w:r>
      <w:r/>
    </w:p>
    <w:p>
      <w:pPr>
        <w:pStyle w:val="836"/>
        <w:jc w:val="center"/>
      </w:pPr>
      <w:r>
        <w:rPr>
          <w:sz w:val="24"/>
        </w:rPr>
        <w:t xml:space="preserve">Обустройство спортивной площадки по ул.40 лет Победы/Трактовая в микрорайоне Новые Ляды города Перми</w:t>
      </w:r>
      <w:r/>
      <w:r/>
    </w:p>
    <w:p>
      <w:pPr>
        <w:pStyle w:val="836"/>
        <w:jc w:val="center"/>
      </w:pPr>
      <w:r>
        <w:rPr>
          <w:sz w:val="24"/>
        </w:rPr>
        <w:t xml:space="preserve">(наименование инициативного проекта)</w:t>
      </w:r>
      <w:r/>
    </w:p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ind w:firstLine="540"/>
        <w:jc w:val="both"/>
      </w:pPr>
      <w:r>
        <w:rPr>
          <w:sz w:val="24"/>
        </w:rPr>
        <w:t xml:space="preserve">Сведения о поступлении денежных средств в разрезе источников финансирования:</w:t>
      </w:r>
      <w:r/>
    </w:p>
    <w:p>
      <w:pPr>
        <w:pStyle w:val="83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91"/>
        <w:gridCol w:w="1671"/>
        <w:gridCol w:w="1131"/>
        <w:gridCol w:w="1276"/>
        <w:gridCol w:w="1417"/>
        <w:gridCol w:w="1559"/>
        <w:gridCol w:w="1134"/>
        <w:gridCol w:w="1349"/>
        <w:gridCol w:w="1276"/>
        <w:gridCol w:w="1486"/>
        <w:gridCol w:w="1479"/>
      </w:tblGrid>
      <w:tr>
        <w:tblPrEx/>
        <w:trPr/>
        <w:tc>
          <w:tcPr>
            <w:gridSpan w:val="4"/>
            <w:tcW w:w="566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Предусмотрено средств на реализацию инициативного проекта, руб.</w:t>
            </w:r>
            <w:r/>
          </w:p>
        </w:tc>
        <w:tc>
          <w:tcPr>
            <w:gridSpan w:val="3"/>
            <w:tcW w:w="411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Фактическое поступление средств на реализацию инициативного проекта, руб.</w:t>
            </w:r>
            <w:r/>
          </w:p>
        </w:tc>
        <w:tc>
          <w:tcPr>
            <w:gridSpan w:val="3"/>
            <w:tcW w:w="411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Использовано средств на реализацию инициативного проекта, руб.</w:t>
            </w:r>
            <w:r/>
          </w:p>
        </w:tc>
        <w:tc>
          <w:tcPr>
            <w:tcW w:w="147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Остаток неиспользованных средств, руб.</w:t>
            </w:r>
            <w:r/>
          </w:p>
        </w:tc>
      </w:tr>
      <w:tr>
        <w:tblPrEx/>
        <w:trPr/>
        <w:tc>
          <w:tcPr>
            <w:tcW w:w="159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ДС1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ДС2</w:t>
            </w:r>
            <w:r/>
          </w:p>
        </w:tc>
        <w:tc>
          <w:tcPr>
            <w:tcW w:w="13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ДС1</w:t>
            </w:r>
            <w:r/>
          </w:p>
        </w:tc>
        <w:tc>
          <w:tcPr>
            <w:tcW w:w="148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ДС2</w:t>
            </w:r>
            <w:r/>
          </w:p>
        </w:tc>
        <w:tc>
          <w:tcPr>
            <w:tcW w:w="1479" w:type="dxa"/>
            <w:textDirection w:val="lrTb"/>
            <w:noWrap w:val="false"/>
          </w:tcPr>
          <w:p>
            <w:pPr>
              <w:pStyle w:val="83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59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1 = 2 + 3 + 4</w:t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5 = 6 + 7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13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8 = 9 + 10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9</w:t>
            </w:r>
            <w:r/>
          </w:p>
        </w:tc>
        <w:tc>
          <w:tcPr>
            <w:tcW w:w="148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10</w:t>
            </w:r>
            <w:r/>
          </w:p>
        </w:tc>
        <w:tc>
          <w:tcPr>
            <w:tcW w:w="147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11 = 5 - 8</w:t>
            </w:r>
            <w:r/>
          </w:p>
        </w:tc>
      </w:tr>
      <w:tr>
        <w:tblPrEx/>
        <w:trPr/>
        <w:tc>
          <w:tcPr>
            <w:tcW w:w="1591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rPr>
                <w:sz w:val="24"/>
              </w:rPr>
              <w:t xml:space="preserve">1 363 636,36 </w:t>
            </w:r>
            <w:r/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rPr>
                <w:sz w:val="24"/>
              </w:rPr>
              <w:t xml:space="preserve">1 200 000,00 .</w:t>
            </w:r>
            <w:r/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rPr>
                <w:sz w:val="24"/>
              </w:rPr>
              <w:t xml:space="preserve">30 000,00 </w:t>
            </w: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rPr>
                <w:sz w:val="24"/>
              </w:rPr>
              <w:t xml:space="preserve">133 636,36</w:t>
            </w: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ind w:left="0" w:right="0" w:firstLine="0"/>
              <w:jc w:val="both"/>
            </w:pPr>
            <w:r>
              <w:rPr>
                <w:sz w:val="24"/>
              </w:rPr>
              <w:t xml:space="preserve">1 230 000,00 </w:t>
            </w: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rPr>
                <w:sz w:val="24"/>
              </w:rPr>
              <w:t xml:space="preserve">1 200 000,00 .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rPr>
                <w:sz w:val="24"/>
              </w:rPr>
              <w:t xml:space="preserve">30 000,00 </w:t>
            </w:r>
            <w:r/>
            <w:r/>
          </w:p>
        </w:tc>
        <w:tc>
          <w:tcPr>
            <w:tcW w:w="1349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rPr>
                <w:sz w:val="24"/>
              </w:rPr>
              <w:t xml:space="preserve">930 000,00 </w:t>
            </w:r>
            <w:r/>
            <w:r/>
          </w:p>
          <w:p>
            <w:pPr>
              <w:pStyle w:val="836"/>
              <w:jc w:val="both"/>
            </w:pPr>
            <w:r>
              <w:rPr>
                <w:sz w:val="24"/>
              </w:rPr>
            </w: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907 317,00 </w:t>
            </w:r>
            <w:r/>
            <w:r/>
          </w:p>
        </w:tc>
        <w:tc>
          <w:tcPr>
            <w:tcW w:w="1486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rPr>
                <w:sz w:val="24"/>
              </w:rPr>
            </w:r>
            <w:r>
              <w:rPr>
                <w:sz w:val="24"/>
              </w:rPr>
              <w:t xml:space="preserve">22 683,00 </w:t>
            </w:r>
            <w:r/>
            <w:r/>
          </w:p>
        </w:tc>
        <w:tc>
          <w:tcPr>
            <w:tcW w:w="1479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rPr>
                <w:sz w:val="24"/>
              </w:rPr>
              <w:t xml:space="preserve">300 000,00</w:t>
            </w:r>
            <w:r/>
            <w:r/>
          </w:p>
          <w:p>
            <w:pPr>
              <w:pStyle w:val="836"/>
            </w:pPr>
            <w:r>
              <w:rPr>
                <w:sz w:val="24"/>
              </w:rPr>
            </w:r>
            <w:r/>
          </w:p>
        </w:tc>
      </w:tr>
    </w:tbl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ind w:firstLine="540"/>
        <w:jc w:val="both"/>
      </w:pPr>
      <w:r>
        <w:rPr>
          <w:sz w:val="24"/>
        </w:rPr>
        <w:t xml:space="preserve">ДС1 - средства бюджета города Перми;</w:t>
      </w:r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ДС2 - финансовое участие заинтересованных лиц в реализации инициативного проекта в денежном эквиваленте;</w:t>
      </w:r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ДС3 - имущественное и (или) трудовое участие заинтересованных лиц в реализации инициативного проекта в денежном эквиваленте.</w:t>
      </w:r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ind w:firstLine="540"/>
        <w:jc w:val="center"/>
      </w:pPr>
      <w:r>
        <w:rPr>
          <w:sz w:val="24"/>
        </w:rPr>
        <w:t xml:space="preserve">Информация о реализации инициативного проекта:</w:t>
      </w:r>
      <w:r/>
    </w:p>
    <w:p>
      <w:pPr>
        <w:pStyle w:val="836"/>
        <w:jc w:val="center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7"/>
        <w:gridCol w:w="8424"/>
        <w:gridCol w:w="1276"/>
        <w:gridCol w:w="992"/>
        <w:gridCol w:w="1134"/>
      </w:tblGrid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84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Наименование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План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Факт</w:t>
            </w:r>
            <w:r/>
          </w:p>
        </w:tc>
      </w:tr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84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</w:tr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8424" w:type="dxa"/>
            <w:textDirection w:val="lrTb"/>
            <w:noWrap w:val="false"/>
          </w:tcPr>
          <w:p>
            <w:pPr>
              <w:pStyle w:val="836"/>
            </w:pPr>
            <w:r>
              <w:rPr>
                <w:sz w:val="24"/>
              </w:rPr>
              <w:t xml:space="preserve">Заключение муниципального(-ых) контракта(-ов) (договора(-ов), соглашения(-й) в соответствии с действующим законодательством на выполнение работ, поставку товара, оказание услуг для муниципальных нужд в рамках реализации инициативного проекта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мес.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rPr>
                <w:sz w:val="24"/>
              </w:rPr>
              <w:t xml:space="preserve">3 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rPr>
                <w:sz w:val="24"/>
              </w:rPr>
              <w:t xml:space="preserve">4</w:t>
            </w:r>
            <w:r/>
            <w:r/>
          </w:p>
        </w:tc>
      </w:tr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8424" w:type="dxa"/>
            <w:textDirection w:val="lrTb"/>
            <w:noWrap w:val="false"/>
          </w:tcPr>
          <w:p>
            <w:pPr>
              <w:pStyle w:val="836"/>
            </w:pPr>
            <w:r>
              <w:rPr>
                <w:sz w:val="24"/>
              </w:rPr>
              <w:t xml:space="preserve">Реализация инициативного проекта в течение календарного года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день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6"/>
            </w:pPr>
            <w:r>
              <w:rPr>
                <w:sz w:val="24"/>
              </w:rPr>
              <w:t xml:space="preserve">349 </w:t>
            </w: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</w:pPr>
            <w:r>
              <w:rPr>
                <w:sz w:val="24"/>
              </w:rPr>
              <w:t xml:space="preserve">191</w:t>
            </w:r>
            <w:r/>
            <w:r/>
          </w:p>
        </w:tc>
      </w:tr>
    </w:tbl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>
        <w:rPr>
          <w:sz w:val="24"/>
        </w:rPr>
      </w:r>
      <w:r/>
    </w:p>
    <w:p>
      <w:pPr>
        <w:jc w:val="left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Глава города Перми                                                                                                                                                                        Э.О. Соснин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jc w:val="left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jc w:val="left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М.П.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pStyle w:val="8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2025-07-31T10:06:05Z</dcterms:modified>
</cp:coreProperties>
</file>