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7C" w:rsidRDefault="004C3F7B">
      <w:pPr>
        <w:pStyle w:val="ConsPlusNormal"/>
        <w:jc w:val="center"/>
      </w:pPr>
      <w:r>
        <w:t>Инициативный проект</w:t>
      </w:r>
    </w:p>
    <w:p w:rsidR="003C207C" w:rsidRDefault="003C207C">
      <w:pPr>
        <w:pStyle w:val="ConsPlusNormal"/>
        <w:jc w:val="both"/>
      </w:pPr>
    </w:p>
    <w:p w:rsidR="003C207C" w:rsidRDefault="004C3F7B">
      <w:pPr>
        <w:pStyle w:val="ConsPlusNormal"/>
        <w:jc w:val="both"/>
      </w:pPr>
      <w:r>
        <w:t>1. Наименование инициативного проекта:</w:t>
      </w:r>
    </w:p>
    <w:p w:rsidR="003C207C" w:rsidRDefault="004C3F7B">
      <w:pPr>
        <w:pStyle w:val="ConsPlusNormal"/>
        <w:jc w:val="both"/>
      </w:pPr>
      <w:r>
        <w:t>«Сквер у дома – 1 этап»</w:t>
      </w:r>
    </w:p>
    <w:p w:rsidR="003C207C" w:rsidRDefault="004C3F7B">
      <w:pPr>
        <w:pStyle w:val="ConsPlusNormal"/>
        <w:jc w:val="both"/>
      </w:pPr>
      <w:r>
        <w:t>2. Сведения о видах источников софинансирования инициативного проекта:</w:t>
      </w:r>
    </w:p>
    <w:p w:rsidR="003C207C" w:rsidRDefault="003C20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2381"/>
        <w:gridCol w:w="2834"/>
      </w:tblGrid>
      <w:tr w:rsidR="003C207C">
        <w:tc>
          <w:tcPr>
            <w:tcW w:w="624" w:type="dxa"/>
          </w:tcPr>
          <w:p w:rsidR="003C207C" w:rsidRDefault="004C3F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3C207C" w:rsidRDefault="004C3F7B">
            <w:pPr>
              <w:pStyle w:val="ConsPlusNormal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2381" w:type="dxa"/>
          </w:tcPr>
          <w:p w:rsidR="003C207C" w:rsidRDefault="004C3F7B">
            <w:pPr>
              <w:pStyle w:val="ConsPlusNormal"/>
              <w:jc w:val="center"/>
            </w:pPr>
            <w: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2834" w:type="dxa"/>
          </w:tcPr>
          <w:p w:rsidR="003C207C" w:rsidRDefault="004C3F7B">
            <w:pPr>
              <w:pStyle w:val="ConsPlusNormal"/>
              <w:jc w:val="center"/>
            </w:pPr>
            <w:r>
              <w:t>Формула расчета, %</w:t>
            </w:r>
          </w:p>
        </w:tc>
      </w:tr>
      <w:tr w:rsidR="003C207C">
        <w:tc>
          <w:tcPr>
            <w:tcW w:w="624" w:type="dxa"/>
          </w:tcPr>
          <w:p w:rsidR="003C207C" w:rsidRDefault="004C3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3C207C" w:rsidRDefault="004C3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C207C" w:rsidRDefault="004C3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4" w:type="dxa"/>
          </w:tcPr>
          <w:p w:rsidR="003C207C" w:rsidRDefault="004C3F7B">
            <w:pPr>
              <w:pStyle w:val="ConsPlusNormal"/>
              <w:jc w:val="center"/>
            </w:pPr>
            <w:r>
              <w:t>4</w:t>
            </w:r>
          </w:p>
        </w:tc>
      </w:tr>
      <w:tr w:rsidR="003C207C">
        <w:tc>
          <w:tcPr>
            <w:tcW w:w="624" w:type="dxa"/>
          </w:tcPr>
          <w:p w:rsidR="003C207C" w:rsidRDefault="004C3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3C207C" w:rsidRDefault="004C3F7B">
            <w:pPr>
              <w:pStyle w:val="ConsPlusNormal"/>
            </w:pPr>
            <w: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381" w:type="dxa"/>
            <w:vAlign w:val="center"/>
          </w:tcPr>
          <w:p w:rsidR="003C207C" w:rsidRDefault="004C3F7B">
            <w:pPr>
              <w:pStyle w:val="ConsPlusNormal"/>
              <w:jc w:val="center"/>
            </w:pPr>
            <w:r>
              <w:t>196 480,00</w:t>
            </w:r>
          </w:p>
        </w:tc>
        <w:tc>
          <w:tcPr>
            <w:tcW w:w="2834" w:type="dxa"/>
            <w:vAlign w:val="center"/>
          </w:tcPr>
          <w:p w:rsidR="003C207C" w:rsidRDefault="004C3F7B">
            <w:pPr>
              <w:pStyle w:val="ConsPlusNormal"/>
              <w:jc w:val="center"/>
            </w:pPr>
            <w:r>
              <w:rPr>
                <w:position w:val="-14"/>
              </w:rPr>
              <w:t>6,15%</w:t>
            </w:r>
          </w:p>
        </w:tc>
      </w:tr>
      <w:tr w:rsidR="003C207C">
        <w:tc>
          <w:tcPr>
            <w:tcW w:w="624" w:type="dxa"/>
          </w:tcPr>
          <w:p w:rsidR="003C207C" w:rsidRDefault="004C3F7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:rsidR="003C207C" w:rsidRDefault="004C3F7B">
            <w:pPr>
              <w:pStyle w:val="ConsPlusNormal"/>
            </w:pPr>
            <w: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381" w:type="dxa"/>
            <w:vAlign w:val="center"/>
          </w:tcPr>
          <w:p w:rsidR="003C207C" w:rsidRDefault="004C3F7B">
            <w:pPr>
              <w:ind w:firstLine="7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146 480,00 </w:t>
            </w:r>
          </w:p>
        </w:tc>
        <w:tc>
          <w:tcPr>
            <w:tcW w:w="2834" w:type="dxa"/>
            <w:vAlign w:val="center"/>
          </w:tcPr>
          <w:p w:rsidR="003C207C" w:rsidRDefault="004C3F7B">
            <w:pPr>
              <w:pStyle w:val="ConsPlusNormal"/>
              <w:jc w:val="center"/>
            </w:pPr>
            <w:r>
              <w:t>74,55%</w:t>
            </w:r>
          </w:p>
        </w:tc>
      </w:tr>
      <w:tr w:rsidR="003C207C">
        <w:tc>
          <w:tcPr>
            <w:tcW w:w="624" w:type="dxa"/>
          </w:tcPr>
          <w:p w:rsidR="003C207C" w:rsidRDefault="004C3F7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</w:tcPr>
          <w:p w:rsidR="003C207C" w:rsidRDefault="004C3F7B">
            <w:pPr>
              <w:pStyle w:val="ConsPlusNormal"/>
            </w:pPr>
            <w:r>
              <w:t>средства ТОС, юридических лиц, индивидуальных предпринимателей в денежной форме, за исключением денежных сред</w:t>
            </w:r>
            <w:r>
              <w:t>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381" w:type="dxa"/>
            <w:vAlign w:val="center"/>
          </w:tcPr>
          <w:p w:rsidR="003C207C" w:rsidRDefault="004C3F7B">
            <w:pPr>
              <w:pStyle w:val="ConsPlusNormal"/>
              <w:jc w:val="center"/>
            </w:pPr>
            <w:r>
              <w:t>50 000,00</w:t>
            </w:r>
          </w:p>
          <w:p w:rsidR="003C207C" w:rsidRDefault="003C207C">
            <w:pPr>
              <w:pStyle w:val="ConsPlusNormal"/>
              <w:jc w:val="center"/>
            </w:pPr>
          </w:p>
          <w:p w:rsidR="003C207C" w:rsidRDefault="003C207C">
            <w:pPr>
              <w:pStyle w:val="ConsPlusNormal"/>
              <w:jc w:val="center"/>
            </w:pPr>
          </w:p>
          <w:p w:rsidR="003C207C" w:rsidRDefault="003C207C">
            <w:pPr>
              <w:pStyle w:val="ConsPlusNormal"/>
              <w:jc w:val="right"/>
            </w:pPr>
          </w:p>
        </w:tc>
        <w:tc>
          <w:tcPr>
            <w:tcW w:w="2834" w:type="dxa"/>
            <w:vAlign w:val="center"/>
          </w:tcPr>
          <w:p w:rsidR="003C207C" w:rsidRDefault="004C3F7B">
            <w:pPr>
              <w:pStyle w:val="ConsPlusNormal"/>
              <w:jc w:val="center"/>
            </w:pPr>
            <w:r>
              <w:t>25,45%</w:t>
            </w:r>
          </w:p>
        </w:tc>
      </w:tr>
      <w:tr w:rsidR="003C207C">
        <w:tc>
          <w:tcPr>
            <w:tcW w:w="624" w:type="dxa"/>
          </w:tcPr>
          <w:p w:rsidR="003C207C" w:rsidRDefault="004C3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3C207C" w:rsidRDefault="004C3F7B">
            <w:pPr>
              <w:pStyle w:val="ConsPlusNormal"/>
            </w:pPr>
            <w:r>
              <w:t xml:space="preserve">Софинансирование </w:t>
            </w:r>
            <w:r>
              <w:lastRenderedPageBreak/>
              <w:t>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381" w:type="dxa"/>
            <w:vAlign w:val="center"/>
          </w:tcPr>
          <w:p w:rsidR="003C207C" w:rsidRDefault="004C3F7B">
            <w:pPr>
              <w:pStyle w:val="ConsPlusNormal"/>
              <w:jc w:val="right"/>
            </w:pPr>
            <w:r>
              <w:lastRenderedPageBreak/>
              <w:t>3 000 000,00</w:t>
            </w:r>
          </w:p>
        </w:tc>
        <w:tc>
          <w:tcPr>
            <w:tcW w:w="2834" w:type="dxa"/>
            <w:vAlign w:val="center"/>
          </w:tcPr>
          <w:p w:rsidR="003C207C" w:rsidRDefault="004C3F7B">
            <w:pPr>
              <w:pStyle w:val="ConsPlusNormal"/>
              <w:jc w:val="center"/>
            </w:pPr>
            <w:r>
              <w:rPr>
                <w:position w:val="-14"/>
              </w:rPr>
              <w:t>93,85%</w:t>
            </w:r>
          </w:p>
        </w:tc>
      </w:tr>
      <w:tr w:rsidR="003C207C">
        <w:tc>
          <w:tcPr>
            <w:tcW w:w="624" w:type="dxa"/>
          </w:tcPr>
          <w:p w:rsidR="003C207C" w:rsidRDefault="004C3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3C207C" w:rsidRDefault="004C3F7B">
            <w:pPr>
              <w:pStyle w:val="ConsPlusNormal"/>
            </w:pPr>
            <w:r>
              <w:t>ИТОГО (общая стоимость инициативного проекта)</w:t>
            </w:r>
          </w:p>
        </w:tc>
        <w:tc>
          <w:tcPr>
            <w:tcW w:w="2381" w:type="dxa"/>
            <w:vAlign w:val="center"/>
          </w:tcPr>
          <w:p w:rsidR="003C207C" w:rsidRDefault="004C3F7B">
            <w:pPr>
              <w:pStyle w:val="ConsPlusNormal"/>
              <w:jc w:val="right"/>
            </w:pPr>
            <w:r>
              <w:rPr>
                <w:position w:val="-11"/>
              </w:rPr>
              <w:t>3 196 480,00</w:t>
            </w:r>
          </w:p>
        </w:tc>
        <w:tc>
          <w:tcPr>
            <w:tcW w:w="2834" w:type="dxa"/>
            <w:vAlign w:val="center"/>
          </w:tcPr>
          <w:p w:rsidR="003C207C" w:rsidRDefault="004C3F7B">
            <w:pPr>
              <w:pStyle w:val="ConsPlusNormal"/>
              <w:jc w:val="center"/>
            </w:pPr>
            <w:r>
              <w:t>100%</w:t>
            </w:r>
          </w:p>
        </w:tc>
      </w:tr>
    </w:tbl>
    <w:p w:rsidR="003C207C" w:rsidRDefault="003C20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6576"/>
      </w:tblGrid>
      <w:tr w:rsidR="003C207C">
        <w:tc>
          <w:tcPr>
            <w:tcW w:w="90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207C" w:rsidRDefault="004C3F7B">
            <w:pPr>
              <w:pStyle w:val="ConsPlusNormal"/>
              <w:ind w:firstLine="283"/>
              <w:jc w:val="both"/>
            </w:pPr>
            <w: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3C207C" w:rsidRDefault="004C3F7B">
            <w:pPr>
              <w:pStyle w:val="ConsPlusNormal"/>
              <w:ind w:firstLine="283"/>
              <w:jc w:val="both"/>
            </w:pPr>
            <w:r>
              <w:rPr>
                <w:position w:val="-3"/>
                <w:lang w:val="en-US"/>
              </w:rPr>
              <w:t>V</w:t>
            </w:r>
            <w:r>
              <w:rPr>
                <w:position w:val="-3"/>
              </w:rPr>
              <w:t xml:space="preserve"> </w:t>
            </w:r>
            <w:r>
              <w:t xml:space="preserve"> территориальное общественное самоуправление «Красные Казармы»</w:t>
            </w:r>
          </w:p>
          <w:p w:rsidR="003C207C" w:rsidRDefault="004C3F7B">
            <w:pPr>
              <w:pStyle w:val="ConsPlusNormal"/>
              <w:jc w:val="both"/>
            </w:pPr>
            <w:r>
              <w:t>(далее ТОС)</w:t>
            </w:r>
          </w:p>
          <w:p w:rsidR="003C207C" w:rsidRDefault="004C3F7B">
            <w:pPr>
              <w:pStyle w:val="ConsPlusNormal"/>
              <w:ind w:firstLine="283"/>
              <w:jc w:val="both"/>
            </w:pPr>
            <w:r>
              <w:t>4. Территория города Перми или его часть, в границах которой будет реал</w:t>
            </w:r>
            <w:r>
              <w:t>изация инициативного проекта:</w:t>
            </w:r>
          </w:p>
          <w:p w:rsidR="003C207C" w:rsidRDefault="003C207C">
            <w:pPr>
              <w:pStyle w:val="ConsPlusNormal"/>
              <w:ind w:firstLine="283"/>
              <w:jc w:val="both"/>
            </w:pPr>
          </w:p>
          <w:p w:rsidR="003C207C" w:rsidRDefault="004C3F7B">
            <w:pPr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Свердловский район, участок между ул. Героев Хасана и Василия Татищева. Кадастровый номер 59:01:4410923:2377</w:t>
            </w:r>
          </w:p>
          <w:p w:rsidR="003C207C" w:rsidRDefault="004C3F7B">
            <w:pPr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Категория и виды разрешенного использования:</w:t>
            </w:r>
          </w:p>
          <w:p w:rsidR="003C207C" w:rsidRDefault="004C3F7B">
            <w:pPr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- Благоустройство территории (12.0.21).</w:t>
            </w:r>
          </w:p>
          <w:p w:rsidR="003C207C" w:rsidRDefault="004C3F7B">
            <w:pPr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- Площадь 1308 кв.м. </w:t>
            </w:r>
          </w:p>
          <w:p w:rsidR="003C207C" w:rsidRDefault="004C3F7B">
            <w:pPr>
              <w:pStyle w:val="ConsPlusNormal"/>
              <w:ind w:firstLine="283"/>
              <w:jc w:val="both"/>
            </w:pPr>
            <w:r>
              <w:t>5. Сроки реализации инициативного проекта: 15 ноября 2025 года.</w:t>
            </w:r>
          </w:p>
          <w:p w:rsidR="003C207C" w:rsidRDefault="003C207C">
            <w:pPr>
              <w:pStyle w:val="ConsPlusNormal"/>
              <w:jc w:val="both"/>
            </w:pPr>
          </w:p>
          <w:p w:rsidR="003C207C" w:rsidRDefault="004C3F7B">
            <w:pPr>
              <w:pStyle w:val="ConsPlusNormal"/>
              <w:ind w:firstLine="283"/>
              <w:jc w:val="both"/>
            </w:pPr>
            <w:r>
              <w:t xml:space="preserve">6. Наименование вопроса местного значения в соответствии с Федеральным </w:t>
            </w:r>
            <w:hyperlink r:id="rId7" w:tooltip="https://login.consultant.ru/link/?req=doc&amp;base=LAW&amp;n=465799" w:history="1">
              <w:r>
                <w:t>законом</w:t>
              </w:r>
            </w:hyperlink>
            <w: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</w:t>
            </w:r>
            <w:r>
              <w:t>м законодательством:</w:t>
            </w:r>
          </w:p>
          <w:p w:rsidR="003C207C" w:rsidRDefault="004C3F7B">
            <w:pPr>
              <w:pStyle w:val="ConsPlusNormal"/>
              <w:ind w:firstLine="283"/>
              <w:jc w:val="both"/>
            </w:pPr>
            <w:r>
              <w:t xml:space="preserve">п. 20 ст. 16  Федерального </w:t>
            </w:r>
            <w:hyperlink r:id="rId8" w:tooltip="https://login.consultant.ru/link/?req=doc&amp;base=LAW&amp;n=465799" w:history="1">
              <w:r>
                <w:t>закона</w:t>
              </w:r>
            </w:hyperlink>
            <w:r>
              <w:t xml:space="preserve"> от 6 октября 2003 года N 131-ФЗ "Об общих принципах организа</w:t>
            </w:r>
            <w:r>
              <w:t>ции местного самоуправления в Российской Федерации" создание условий для массового отдыха жителей муниципального, городского округа и организация обустройства мест массового отдыха населения;</w:t>
            </w:r>
          </w:p>
          <w:p w:rsidR="003C207C" w:rsidRDefault="003C207C">
            <w:pPr>
              <w:pStyle w:val="ConsPlusNormal"/>
              <w:ind w:firstLine="283"/>
              <w:jc w:val="both"/>
            </w:pPr>
          </w:p>
          <w:p w:rsidR="003C207C" w:rsidRDefault="004C3F7B">
            <w:pPr>
              <w:pStyle w:val="ConsPlusNormal"/>
              <w:ind w:firstLine="283"/>
              <w:jc w:val="both"/>
            </w:pPr>
            <w:r>
              <w:t>7. Описание инициативного проекта:</w:t>
            </w:r>
          </w:p>
          <w:p w:rsidR="003C207C" w:rsidRDefault="004C3F7B">
            <w:pPr>
              <w:spacing w:after="0" w:line="240" w:lineRule="auto"/>
              <w:jc w:val="both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“Красные казармы” в Перми — </w:t>
            </w:r>
            <w:r>
              <w:rPr>
                <w14:ligatures w14:val="standardContextual"/>
              </w:rPr>
              <w:t xml:space="preserve">это район, который изначально был построен в начале XX века для нужд военного ведомства. Комплекс зданий включал казармы для солдат, квартиры для офицеров, штабные помещения </w:t>
            </w:r>
            <w:r>
              <w:rPr>
                <w14:ligatures w14:val="standardContextual"/>
              </w:rPr>
              <w:lastRenderedPageBreak/>
              <w:t>и лазарет. Район получил свое название из-за цвета материала, из которого были пос</w:t>
            </w:r>
            <w:r>
              <w:rPr>
                <w14:ligatures w14:val="standardContextual"/>
              </w:rPr>
              <w:t>троены здания — красного кирпича.</w:t>
            </w:r>
          </w:p>
          <w:p w:rsidR="003C207C" w:rsidRDefault="004C3F7B">
            <w:pPr>
              <w:spacing w:after="0" w:line="240" w:lineRule="auto"/>
              <w:ind w:firstLine="709"/>
              <w:jc w:val="both"/>
              <w:rPr>
                <w14:ligatures w14:val="standardContextual"/>
              </w:rPr>
            </w:pPr>
            <w:r>
              <w:rPr>
                <w14:ligatures w14:val="standardContextual"/>
              </w:rPr>
              <w:t>В 2015 году участок приобрел Пермский холдинг “Сатурн-Р”, который застроил территорию жилым комплексом “Арсенал”. При этом плотность застройки очень высока. И вот как раз создание входного сквера в большой микрорайон свяже</w:t>
            </w:r>
            <w:r>
              <w:rPr>
                <w14:ligatures w14:val="standardContextual"/>
              </w:rPr>
              <w:t>т две эти истории в единое целое.</w:t>
            </w:r>
          </w:p>
          <w:p w:rsidR="003C207C" w:rsidRDefault="004C3F7B">
            <w:pPr>
              <w:spacing w:after="0" w:line="240" w:lineRule="auto"/>
              <w:jc w:val="both"/>
              <w:rPr>
                <w14:ligatures w14:val="standardContextual"/>
              </w:rPr>
            </w:pPr>
            <w:r>
              <w:rPr>
                <w14:ligatures w14:val="standardContextual"/>
              </w:rPr>
              <w:t>Сейчас на территории микрорайона Красные Казармы проживает более 10 000 человек. Отсутствуют «зеленые островки», места отдыха для жителей. У каждого дома своя закрытая территория. Основное пространство занято парковками.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14:ligatures w14:val="standardContextual"/>
              </w:rPr>
              <w:t xml:space="preserve"> </w:t>
            </w:r>
          </w:p>
          <w:p w:rsidR="003C207C" w:rsidRDefault="004C3F7B">
            <w:pPr>
              <w:spacing w:after="0" w:line="240" w:lineRule="auto"/>
              <w:ind w:firstLine="709"/>
              <w:jc w:val="both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Сквер — является важной частью создания привлекательной и комфортной городской среды, потому что людям нужны места, где можно расслабляться, отдыхать. А зеленая зона лучше всего подходит для такой цели. 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настоящее время на территории предполагаемого скве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 отсутствует освещение, урны, зеленые насаждения находятся в запущенном состоянии. Необходимо отметить, что территория находится в центре Свердловского района, проходимость по замерам составляет около 400 человек в час, в том числе детей, мам с колясками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т.к. в радиусе 300 метров находится детская поликлиника, 2 школы, узловые остановки общественного транспорта и много различных организаций дополнительного образования, кружков и секций. 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 густозаселённом микрорайоне общественного пространства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отдыха жителей является основной проблемой этого микрорайона. Для решения проблемы необходимо создать на муниципальной территории общественное пространство для отдыха всех  категорий жителей микрорайона «Красные Казармы» . 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у дома» станет основн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локацией для социальной активности в микрорайоне. Станет местом притяжения для встреч с друзьями, семейных прогулок. Обустройство в последующем амфитеатра даст возможность проводить районные праздники. 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Ключевая задача состоит в том, чтобы сохранить уже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полученную динамику, добавить элементы, зоны, которых не хватает. То есть сделать зеленую территорию комфортнее, привлекательнее для жителей.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Поэтому мы считаем, что наш проект имеет высокую актуальность и социальную значимость.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Учитывая, что создание скв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ера займет большой промежуток времени и требует больших вложений планируется создавать и благоустраивать сквер поэтапно. </w:t>
            </w:r>
          </w:p>
          <w:p w:rsidR="003C207C" w:rsidRDefault="004C3F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первом этапе планируется провести работы по благоустройству сквера согласно разработанному дизайн – проекту и локально – сметному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асчёту.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этого в сквере будут высажены зелёные насаждения (ели, кустарники) для придания месту отдыха привлекательного и уютного места.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Цель: </w:t>
            </w:r>
          </w:p>
          <w:p w:rsidR="003C207C" w:rsidRDefault="004C3F7B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массового отдыха жителей муниципального, городского округа и организация обустройства мест массового отдыха населения.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Обустройство сквера - 1 этап.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Высадка зелёных насаждений.</w:t>
            </w:r>
          </w:p>
          <w:p w:rsidR="003C207C" w:rsidRDefault="004C3F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5.. Освещение хода исполнения и результат про</w:t>
            </w:r>
            <w:r>
              <w:rPr>
                <w:rFonts w:ascii="Times New Roman" w:hAnsi="Times New Roman"/>
                <w:sz w:val="28"/>
                <w:szCs w:val="28"/>
              </w:rPr>
              <w:t>екта в информационном пространстве.</w:t>
            </w:r>
          </w:p>
          <w:p w:rsidR="003C207C" w:rsidRDefault="004C3F7B">
            <w:pPr>
              <w:spacing w:after="0" w:line="240" w:lineRule="auto"/>
              <w:ind w:firstLine="70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Предполагаемые результаты:</w:t>
            </w:r>
          </w:p>
          <w:p w:rsidR="003C207C" w:rsidRDefault="004C3F7B">
            <w:pPr>
              <w:pStyle w:val="ConsPlusNormal"/>
              <w:numPr>
                <w:ilvl w:val="0"/>
                <w:numId w:val="1"/>
              </w:numPr>
              <w:ind w:left="0" w:hanging="720"/>
              <w:jc w:val="both"/>
              <w:rPr>
                <w:szCs w:val="28"/>
              </w:rPr>
            </w:pPr>
            <w:r>
              <w:rPr>
                <w:szCs w:val="28"/>
              </w:rPr>
              <w:t>1.Подготовка земельного участка к благоустройству.</w:t>
            </w:r>
          </w:p>
          <w:p w:rsidR="003C207C" w:rsidRDefault="004C3F7B">
            <w:pPr>
              <w:pStyle w:val="ConsPlusNormal"/>
              <w:numPr>
                <w:ilvl w:val="0"/>
                <w:numId w:val="1"/>
              </w:numPr>
              <w:ind w:left="0" w:hanging="720"/>
              <w:jc w:val="both"/>
              <w:rPr>
                <w:szCs w:val="28"/>
              </w:rPr>
            </w:pPr>
            <w:r>
              <w:rPr>
                <w:szCs w:val="28"/>
              </w:rPr>
              <w:t>2. Покрытие тротуарной плиткой.</w:t>
            </w:r>
          </w:p>
          <w:p w:rsidR="003C207C" w:rsidRDefault="004C3F7B">
            <w:pPr>
              <w:pStyle w:val="ConsPlusNormal"/>
              <w:numPr>
                <w:ilvl w:val="0"/>
                <w:numId w:val="1"/>
              </w:numPr>
              <w:ind w:left="0" w:hanging="720"/>
              <w:jc w:val="both"/>
              <w:rPr>
                <w:szCs w:val="28"/>
              </w:rPr>
            </w:pPr>
            <w:r>
              <w:rPr>
                <w:szCs w:val="28"/>
              </w:rPr>
              <w:t>3.Установка входной группы «Красные Казармы».</w:t>
            </w:r>
          </w:p>
          <w:p w:rsidR="003C207C" w:rsidRDefault="004C3F7B">
            <w:pPr>
              <w:pStyle w:val="ConsPlusNormal"/>
              <w:numPr>
                <w:ilvl w:val="0"/>
                <w:numId w:val="1"/>
              </w:numPr>
              <w:ind w:left="0" w:hanging="720"/>
              <w:jc w:val="both"/>
              <w:rPr>
                <w:szCs w:val="28"/>
              </w:rPr>
            </w:pPr>
            <w:r>
              <w:rPr>
                <w:szCs w:val="28"/>
              </w:rPr>
              <w:t>4.Установка урн - 4 штуки.</w:t>
            </w:r>
          </w:p>
          <w:p w:rsidR="003C207C" w:rsidRDefault="004C3F7B">
            <w:pPr>
              <w:pStyle w:val="ConsPlusNormal"/>
              <w:numPr>
                <w:ilvl w:val="0"/>
                <w:numId w:val="1"/>
              </w:numPr>
              <w:ind w:left="0" w:hanging="720"/>
              <w:jc w:val="both"/>
              <w:rPr>
                <w:szCs w:val="28"/>
              </w:rPr>
            </w:pPr>
            <w:r>
              <w:rPr>
                <w:szCs w:val="28"/>
              </w:rPr>
              <w:t>5. Установка скамеек - 8 штук.</w:t>
            </w:r>
          </w:p>
          <w:p w:rsidR="003C207C" w:rsidRDefault="004C3F7B">
            <w:pPr>
              <w:pStyle w:val="ConsPlusNormal"/>
              <w:numPr>
                <w:ilvl w:val="0"/>
                <w:numId w:val="1"/>
              </w:numPr>
              <w:ind w:left="0" w:hanging="720"/>
              <w:jc w:val="both"/>
              <w:rPr>
                <w:szCs w:val="28"/>
              </w:rPr>
            </w:pPr>
            <w:r>
              <w:rPr>
                <w:szCs w:val="28"/>
              </w:rPr>
              <w:t>6. Установка наружного освещения с декоративной опорой и светильниками..</w:t>
            </w:r>
          </w:p>
          <w:p w:rsidR="00E341D3" w:rsidRDefault="00E341D3">
            <w:pPr>
              <w:pStyle w:val="ConsPlusNormal"/>
              <w:numPr>
                <w:ilvl w:val="0"/>
                <w:numId w:val="1"/>
              </w:numPr>
              <w:ind w:left="0" w:hanging="720"/>
              <w:jc w:val="both"/>
              <w:rPr>
                <w:szCs w:val="28"/>
              </w:rPr>
            </w:pPr>
            <w:r>
              <w:rPr>
                <w:szCs w:val="28"/>
              </w:rPr>
              <w:t>7. Высадка зеленых насаждений.</w:t>
            </w:r>
          </w:p>
          <w:tbl>
            <w:tblPr>
              <w:tblW w:w="9769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9769"/>
            </w:tblGrid>
            <w:tr w:rsidR="003C207C">
              <w:trPr>
                <w:trHeight w:val="390"/>
              </w:trPr>
              <w:tc>
                <w:tcPr>
                  <w:tcW w:w="9769" w:type="dxa"/>
                  <w:tcBorders>
                    <w:top w:val="none" w:sz="255" w:space="0" w:color="FFFFFF"/>
                    <w:left w:val="none" w:sz="255" w:space="0" w:color="FFFFFF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207C" w:rsidRDefault="003C207C">
                  <w:pPr>
                    <w:spacing w:after="0" w:line="240" w:lineRule="auto"/>
                    <w:rPr>
                      <w:rFonts w:eastAsia="Times New Roman"/>
                      <w:color w:val="FF0000"/>
                      <w:szCs w:val="28"/>
                    </w:rPr>
                  </w:pPr>
                </w:p>
              </w:tc>
            </w:tr>
          </w:tbl>
          <w:p w:rsidR="003C207C" w:rsidRDefault="003C207C">
            <w:pPr>
              <w:pStyle w:val="ConsPlusNormal"/>
              <w:jc w:val="both"/>
              <w:rPr>
                <w:b/>
                <w:bCs/>
              </w:rPr>
            </w:pPr>
          </w:p>
          <w:p w:rsidR="003C207C" w:rsidRDefault="004C3F7B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8. Сведения о расчетах на реализацию инициативного проекта</w:t>
            </w:r>
            <w:r>
              <w:rPr>
                <w:sz w:val="27"/>
                <w:szCs w:val="27"/>
              </w:rPr>
              <w:t>:</w:t>
            </w:r>
          </w:p>
          <w:p w:rsidR="003C207C" w:rsidRDefault="004C3F7B">
            <w:pPr>
              <w:pStyle w:val="ConsPlusNormal"/>
              <w:ind w:firstLine="283"/>
              <w:jc w:val="both"/>
              <w:rPr>
                <w:b/>
                <w:bCs/>
              </w:rPr>
            </w:pPr>
            <w:r>
              <w:rPr>
                <w:position w:val="-3"/>
                <w:lang w:val="en-US"/>
              </w:rPr>
              <w:t>V</w:t>
            </w:r>
            <w:r>
              <w:t xml:space="preserve"> унифиц</w:t>
            </w:r>
            <w:r>
              <w:rPr>
                <w:szCs w:val="28"/>
              </w:rPr>
              <w:t>ированная форма локально-сметного расчета;</w:t>
            </w:r>
          </w:p>
          <w:p w:rsidR="003C207C" w:rsidRDefault="003C207C">
            <w:pPr>
              <w:spacing w:after="0" w:line="240" w:lineRule="auto"/>
              <w:ind w:firstLine="708"/>
              <w:rPr>
                <w:b/>
                <w:sz w:val="27"/>
                <w:szCs w:val="27"/>
              </w:rPr>
            </w:pPr>
          </w:p>
          <w:p w:rsidR="00E341D3" w:rsidRDefault="00E341D3" w:rsidP="00E341D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b/>
                <w:szCs w:val="28"/>
              </w:rPr>
              <w:t xml:space="preserve">9. </w:t>
            </w:r>
            <w:r>
              <w:rPr>
                <w:b/>
                <w:szCs w:val="28"/>
              </w:rPr>
              <w:t>Сведения, необходимые для оценки инициативного проекта при проведении конкурсного отбора</w:t>
            </w:r>
            <w:r>
              <w:rPr>
                <w:szCs w:val="28"/>
              </w:rPr>
              <w:t>:</w:t>
            </w:r>
          </w:p>
          <w:p w:rsidR="00E341D3" w:rsidRDefault="00E341D3" w:rsidP="00E341D3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</w:p>
          <w:p w:rsidR="00E341D3" w:rsidRDefault="00E341D3" w:rsidP="00E341D3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position w:val="-3"/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наличие видеозаписи.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</w:p>
          <w:p w:rsidR="00E341D3" w:rsidRDefault="00E341D3" w:rsidP="00E341D3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9.2. Перечень информационных каналов по продвижению инициативного проекта среди граждан:</w:t>
            </w:r>
          </w:p>
          <w:p w:rsidR="00E341D3" w:rsidRDefault="00E341D3" w:rsidP="00E341D3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публикация статьи в тираже периодического печатного издания «МК Пермь», № 44 (1298) от 23 октября 2024г., стр.2, </w:t>
            </w:r>
          </w:p>
          <w:p w:rsidR="00E341D3" w:rsidRDefault="00E341D3" w:rsidP="00E341D3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социальные сети: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  <w:hyperlink r:id="rId9" w:tooltip="https://veved.ru/perm/perm-news/199606-obschestvenniki-permskogo-mikrorajona-krasnye-kazarmy-obsudili-uchastie-v-konkurse-iniciativnogo-proektirovanija.html" w:history="1">
              <w:r>
                <w:rPr>
                  <w:rStyle w:val="af9"/>
                  <w:szCs w:val="28"/>
                </w:rPr>
                <w:t>https://veved.ru/perm/perm-news/199606-obschestvenniki-permskogo-mikrorajona-krasnye-kazarmy-obsudili-uchastie-v-konkurse-iniciativnogo-proektirovanija.html</w:t>
              </w:r>
            </w:hyperlink>
          </w:p>
          <w:p w:rsidR="00E341D3" w:rsidRDefault="00E341D3" w:rsidP="00E341D3">
            <w:pPr>
              <w:pStyle w:val="ConsPlusNormal"/>
              <w:rPr>
                <w:rStyle w:val="af9"/>
                <w:szCs w:val="28"/>
              </w:rPr>
            </w:pPr>
          </w:p>
          <w:p w:rsidR="00E341D3" w:rsidRDefault="00E341D3" w:rsidP="00E341D3">
            <w:pPr>
              <w:pStyle w:val="ConsPlusNormal"/>
              <w:rPr>
                <w:rStyle w:val="af9"/>
                <w:szCs w:val="28"/>
              </w:rPr>
            </w:pPr>
          </w:p>
          <w:p w:rsidR="00E341D3" w:rsidRDefault="00E341D3" w:rsidP="00E341D3">
            <w:pPr>
              <w:pStyle w:val="ConsPlusNormal"/>
              <w:rPr>
                <w:rStyle w:val="af9"/>
                <w:szCs w:val="28"/>
              </w:rPr>
            </w:pPr>
          </w:p>
          <w:p w:rsidR="00E341D3" w:rsidRDefault="00E341D3" w:rsidP="00E341D3">
            <w:pPr>
              <w:pStyle w:val="ConsPlusNormal"/>
              <w:rPr>
                <w:rStyle w:val="af9"/>
                <w:szCs w:val="28"/>
              </w:rPr>
            </w:pPr>
          </w:p>
          <w:bookmarkStart w:id="0" w:name="_GoBack"/>
          <w:bookmarkEnd w:id="0"/>
          <w:p w:rsidR="00E341D3" w:rsidRDefault="00E341D3" w:rsidP="00E341D3">
            <w:pPr>
              <w:pStyle w:val="ConsPlusNormal"/>
              <w:rPr>
                <w:szCs w:val="28"/>
              </w:rPr>
            </w:pPr>
            <w:r>
              <w:rPr>
                <w:rStyle w:val="af9"/>
                <w:szCs w:val="28"/>
              </w:rPr>
              <w:lastRenderedPageBreak/>
              <w:fldChar w:fldCharType="begin"/>
            </w:r>
            <w:r>
              <w:rPr>
                <w:rStyle w:val="af9"/>
                <w:szCs w:val="28"/>
              </w:rPr>
              <w:instrText xml:space="preserve"> HYPERLINK "https://perm.mk.ru/social/2024/10/22/obshhestvenniki-permskogo-mikrorayona-krasnye-kazarmy-obsudili-uchastie-v-konkurse-iniciativnogo-proektirovaniya.html" \o "https://perm.mk.ru/social/2024/10/22/obshhestvenniki-permskogo-mikrorayona-krasnye-kazarmy-obsudili-uchastie-v-konkurse-iniciativnogo-proektirovaniya.html" </w:instrText>
            </w:r>
            <w:r>
              <w:rPr>
                <w:rStyle w:val="af9"/>
                <w:szCs w:val="28"/>
              </w:rPr>
              <w:fldChar w:fldCharType="separate"/>
            </w:r>
            <w:r>
              <w:rPr>
                <w:rStyle w:val="af9"/>
                <w:szCs w:val="28"/>
              </w:rPr>
              <w:t>https://perm.mk.ru/social/2024/10/22/obshhestvenniki-permskogo-mikrorayona-krasnye-kazarmy-obsudili-uchastie-v-konkurse-iniciativnogo-proektirovaniya.html</w:t>
            </w:r>
            <w:r>
              <w:rPr>
                <w:rStyle w:val="af9"/>
                <w:szCs w:val="28"/>
              </w:rPr>
              <w:fldChar w:fldCharType="end"/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  <w:hyperlink r:id="rId10" w:tooltip="https://vk.com/wall-212089060_1405" w:history="1">
              <w:r>
                <w:rPr>
                  <w:rStyle w:val="af9"/>
                  <w:szCs w:val="28"/>
                </w:rPr>
                <w:t>https://vk.com/wall-212089060_1405</w:t>
              </w:r>
            </w:hyperlink>
            <w:r>
              <w:rPr>
                <w:szCs w:val="28"/>
              </w:rPr>
              <w:t xml:space="preserve"> 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  <w:hyperlink r:id="rId11" w:tooltip="https://vk.com/wall-218130005_724" w:history="1">
              <w:r>
                <w:rPr>
                  <w:rStyle w:val="af9"/>
                  <w:szCs w:val="28"/>
                </w:rPr>
                <w:t>https://vk.com/wall-218130005_724</w:t>
              </w:r>
            </w:hyperlink>
            <w:r>
              <w:rPr>
                <w:szCs w:val="28"/>
              </w:rPr>
              <w:t xml:space="preserve"> 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  <w:hyperlink r:id="rId12" w:tooltip="https://vk.com/wall-218130005_732" w:history="1">
              <w:r>
                <w:rPr>
                  <w:rStyle w:val="af9"/>
                  <w:szCs w:val="28"/>
                </w:rPr>
                <w:t>https://vk.com/wall-218130005_732</w:t>
              </w:r>
            </w:hyperlink>
            <w:r>
              <w:rPr>
                <w:szCs w:val="28"/>
              </w:rPr>
              <w:t xml:space="preserve"> 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  <w:hyperlink r:id="rId13" w:tooltip="https://vk.com/wall-183002733_13936" w:history="1">
              <w:r>
                <w:rPr>
                  <w:rStyle w:val="af9"/>
                  <w:szCs w:val="28"/>
                </w:rPr>
                <w:t>https://vk.com/wall-183002733_13936</w:t>
              </w:r>
            </w:hyperlink>
            <w:r>
              <w:rPr>
                <w:szCs w:val="28"/>
              </w:rPr>
              <w:t xml:space="preserve"> 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  <w:hyperlink r:id="rId14" w:tooltip="https://vk.com/wall-183002733_13930" w:history="1">
              <w:r>
                <w:rPr>
                  <w:rStyle w:val="af9"/>
                  <w:szCs w:val="28"/>
                </w:rPr>
                <w:t>https://vk.com/wall-183002733_13930</w:t>
              </w:r>
            </w:hyperlink>
            <w:r>
              <w:rPr>
                <w:szCs w:val="28"/>
              </w:rPr>
              <w:t xml:space="preserve"> 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</w:p>
          <w:p w:rsidR="00E341D3" w:rsidRDefault="00E341D3" w:rsidP="00E341D3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9.3. Визуальное представление инициативного проекта: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</w:p>
          <w:p w:rsidR="00E341D3" w:rsidRDefault="00E341D3" w:rsidP="00E341D3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</w:p>
          <w:p w:rsidR="00E341D3" w:rsidRDefault="00E341D3" w:rsidP="00E341D3">
            <w:pPr>
              <w:pStyle w:val="ConsPlusNormal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об инициаторе проекта:</w:t>
            </w:r>
          </w:p>
          <w:p w:rsidR="00E341D3" w:rsidRDefault="00E341D3" w:rsidP="00E341D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ТОС «Красные Казармы» Тарасова Людмила Вальтеровна, </w:t>
            </w:r>
          </w:p>
          <w:p w:rsidR="00E341D3" w:rsidRDefault="00E341D3" w:rsidP="00E341D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контактный телефон: </w:t>
            </w:r>
            <w:r>
              <w:rPr>
                <w:rFonts w:eastAsia="Calibri"/>
                <w:szCs w:val="28"/>
                <w:lang w:eastAsia="en-US"/>
              </w:rPr>
              <w:t>+79519384416</w:t>
            </w:r>
            <w:r>
              <w:rPr>
                <w:szCs w:val="28"/>
              </w:rPr>
              <w:t>;</w:t>
            </w:r>
          </w:p>
          <w:p w:rsidR="00E341D3" w:rsidRDefault="00E341D3" w:rsidP="00E341D3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e-mail : Людмила Тарасова &lt;kosmo20@yandex.ru&gt;</w:t>
            </w:r>
          </w:p>
          <w:tbl>
            <w:tblPr>
              <w:tblW w:w="90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6576"/>
            </w:tblGrid>
            <w:tr w:rsidR="003C207C" w:rsidTr="00E341D3">
              <w:tc>
                <w:tcPr>
                  <w:tcW w:w="249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C207C" w:rsidRDefault="004C3F7B">
                  <w:pPr>
                    <w:pStyle w:val="ConsPlusNormal"/>
                  </w:pPr>
                  <w:r>
                    <w:t>________________</w:t>
                  </w:r>
                </w:p>
                <w:p w:rsidR="003C207C" w:rsidRDefault="004C3F7B">
                  <w:pPr>
                    <w:pStyle w:val="ConsPlusNormal"/>
                    <w:jc w:val="center"/>
                  </w:pPr>
                  <w:r>
                    <w:t>(подпись, печать)</w:t>
                  </w:r>
                </w:p>
              </w:tc>
              <w:tc>
                <w:tcPr>
                  <w:tcW w:w="657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C207C" w:rsidRDefault="004C3F7B">
                  <w:pPr>
                    <w:pStyle w:val="ConsPlusNormal"/>
                    <w:jc w:val="center"/>
                  </w:pPr>
                  <w:r>
                    <w:t>Тарасова Л.В.</w:t>
                  </w:r>
                </w:p>
              </w:tc>
            </w:tr>
            <w:tr w:rsidR="003C207C" w:rsidTr="00E341D3">
              <w:tc>
                <w:tcPr>
                  <w:tcW w:w="9066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C207C" w:rsidRDefault="004C3F7B">
                  <w:pPr>
                    <w:pStyle w:val="ConsPlusNormal"/>
                  </w:pPr>
                  <w:r>
                    <w:t>Дата</w:t>
                  </w:r>
                </w:p>
              </w:tc>
            </w:tr>
          </w:tbl>
          <w:p w:rsidR="003C207C" w:rsidRDefault="003C207C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3C207C">
        <w:tc>
          <w:tcPr>
            <w:tcW w:w="24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207C" w:rsidRDefault="003C207C">
            <w:pPr>
              <w:pStyle w:val="ConsPlusNormal"/>
            </w:pPr>
          </w:p>
        </w:tc>
        <w:tc>
          <w:tcPr>
            <w:tcW w:w="65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207C" w:rsidRDefault="003C207C">
            <w:pPr>
              <w:pStyle w:val="ConsPlusNormal"/>
            </w:pPr>
          </w:p>
        </w:tc>
      </w:tr>
      <w:tr w:rsidR="003C207C">
        <w:tc>
          <w:tcPr>
            <w:tcW w:w="90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207C" w:rsidRDefault="003C207C">
            <w:pPr>
              <w:pStyle w:val="ConsPlusNormal"/>
            </w:pPr>
          </w:p>
        </w:tc>
      </w:tr>
    </w:tbl>
    <w:p w:rsidR="003C207C" w:rsidRDefault="003C207C">
      <w:pPr>
        <w:pStyle w:val="ConsPlusNormal"/>
        <w:jc w:val="both"/>
      </w:pPr>
    </w:p>
    <w:p w:rsidR="003C207C" w:rsidRDefault="003C207C">
      <w:pPr>
        <w:pStyle w:val="ConsPlusNormal"/>
        <w:jc w:val="both"/>
      </w:pPr>
    </w:p>
    <w:p w:rsidR="003C207C" w:rsidRDefault="003C207C">
      <w:pPr>
        <w:pStyle w:val="ConsPlusNormal"/>
        <w:jc w:val="both"/>
      </w:pPr>
    </w:p>
    <w:p w:rsidR="003C207C" w:rsidRDefault="003C207C">
      <w:pPr>
        <w:pStyle w:val="ConsPlusNormal"/>
        <w:jc w:val="both"/>
      </w:pPr>
    </w:p>
    <w:p w:rsidR="003C207C" w:rsidRDefault="003C207C">
      <w:pPr>
        <w:spacing w:after="0"/>
        <w:jc w:val="both"/>
      </w:pPr>
    </w:p>
    <w:sectPr w:rsidR="003C20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7B" w:rsidRDefault="004C3F7B">
      <w:pPr>
        <w:spacing w:after="0" w:line="240" w:lineRule="auto"/>
      </w:pPr>
      <w:r>
        <w:separator/>
      </w:r>
    </w:p>
  </w:endnote>
  <w:endnote w:type="continuationSeparator" w:id="0">
    <w:p w:rsidR="004C3F7B" w:rsidRDefault="004C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7B" w:rsidRDefault="004C3F7B">
      <w:pPr>
        <w:spacing w:after="0" w:line="240" w:lineRule="auto"/>
      </w:pPr>
      <w:r>
        <w:separator/>
      </w:r>
    </w:p>
  </w:footnote>
  <w:footnote w:type="continuationSeparator" w:id="0">
    <w:p w:rsidR="004C3F7B" w:rsidRDefault="004C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96702"/>
    <w:multiLevelType w:val="hybridMultilevel"/>
    <w:tmpl w:val="102A6FEC"/>
    <w:lvl w:ilvl="0" w:tplc="3C9EEFE4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AF7E0562">
      <w:start w:val="1"/>
      <w:numFmt w:val="lowerLetter"/>
      <w:lvlText w:val="%2."/>
      <w:lvlJc w:val="left"/>
      <w:pPr>
        <w:ind w:left="1440" w:hanging="360"/>
      </w:pPr>
    </w:lvl>
    <w:lvl w:ilvl="2" w:tplc="F8B6DECC">
      <w:start w:val="1"/>
      <w:numFmt w:val="lowerRoman"/>
      <w:lvlText w:val="%3."/>
      <w:lvlJc w:val="right"/>
      <w:pPr>
        <w:ind w:left="2160" w:hanging="180"/>
      </w:pPr>
    </w:lvl>
    <w:lvl w:ilvl="3" w:tplc="C4907DAC">
      <w:start w:val="1"/>
      <w:numFmt w:val="decimal"/>
      <w:lvlText w:val="%4."/>
      <w:lvlJc w:val="left"/>
      <w:pPr>
        <w:ind w:left="2880" w:hanging="360"/>
      </w:pPr>
    </w:lvl>
    <w:lvl w:ilvl="4" w:tplc="A4CE1866">
      <w:start w:val="1"/>
      <w:numFmt w:val="lowerLetter"/>
      <w:lvlText w:val="%5."/>
      <w:lvlJc w:val="left"/>
      <w:pPr>
        <w:ind w:left="3600" w:hanging="360"/>
      </w:pPr>
    </w:lvl>
    <w:lvl w:ilvl="5" w:tplc="820ECE70">
      <w:start w:val="1"/>
      <w:numFmt w:val="lowerRoman"/>
      <w:lvlText w:val="%6."/>
      <w:lvlJc w:val="right"/>
      <w:pPr>
        <w:ind w:left="4320" w:hanging="180"/>
      </w:pPr>
    </w:lvl>
    <w:lvl w:ilvl="6" w:tplc="3982963E">
      <w:start w:val="1"/>
      <w:numFmt w:val="decimal"/>
      <w:lvlText w:val="%7."/>
      <w:lvlJc w:val="left"/>
      <w:pPr>
        <w:ind w:left="5040" w:hanging="360"/>
      </w:pPr>
    </w:lvl>
    <w:lvl w:ilvl="7" w:tplc="5530662C">
      <w:start w:val="1"/>
      <w:numFmt w:val="lowerLetter"/>
      <w:lvlText w:val="%8."/>
      <w:lvlJc w:val="left"/>
      <w:pPr>
        <w:ind w:left="5760" w:hanging="360"/>
      </w:pPr>
    </w:lvl>
    <w:lvl w:ilvl="8" w:tplc="18EEC2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11030"/>
    <w:multiLevelType w:val="hybridMultilevel"/>
    <w:tmpl w:val="4AC028EA"/>
    <w:lvl w:ilvl="0" w:tplc="1E808AF4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3D30CF0A">
      <w:start w:val="1"/>
      <w:numFmt w:val="lowerLetter"/>
      <w:lvlText w:val="%2."/>
      <w:lvlJc w:val="left"/>
      <w:pPr>
        <w:ind w:left="1440" w:hanging="360"/>
      </w:pPr>
    </w:lvl>
    <w:lvl w:ilvl="2" w:tplc="42C268F2">
      <w:start w:val="1"/>
      <w:numFmt w:val="lowerRoman"/>
      <w:lvlText w:val="%3."/>
      <w:lvlJc w:val="right"/>
      <w:pPr>
        <w:ind w:left="2160" w:hanging="180"/>
      </w:pPr>
    </w:lvl>
    <w:lvl w:ilvl="3" w:tplc="96D61002">
      <w:start w:val="1"/>
      <w:numFmt w:val="decimal"/>
      <w:lvlText w:val="%4."/>
      <w:lvlJc w:val="left"/>
      <w:pPr>
        <w:ind w:left="2880" w:hanging="360"/>
      </w:pPr>
    </w:lvl>
    <w:lvl w:ilvl="4" w:tplc="7E0AD35A">
      <w:start w:val="1"/>
      <w:numFmt w:val="lowerLetter"/>
      <w:lvlText w:val="%5."/>
      <w:lvlJc w:val="left"/>
      <w:pPr>
        <w:ind w:left="3600" w:hanging="360"/>
      </w:pPr>
    </w:lvl>
    <w:lvl w:ilvl="5" w:tplc="D944C868">
      <w:start w:val="1"/>
      <w:numFmt w:val="lowerRoman"/>
      <w:lvlText w:val="%6."/>
      <w:lvlJc w:val="right"/>
      <w:pPr>
        <w:ind w:left="4320" w:hanging="180"/>
      </w:pPr>
    </w:lvl>
    <w:lvl w:ilvl="6" w:tplc="DC3C8B80">
      <w:start w:val="1"/>
      <w:numFmt w:val="decimal"/>
      <w:lvlText w:val="%7."/>
      <w:lvlJc w:val="left"/>
      <w:pPr>
        <w:ind w:left="5040" w:hanging="360"/>
      </w:pPr>
    </w:lvl>
    <w:lvl w:ilvl="7" w:tplc="35E84ED4">
      <w:start w:val="1"/>
      <w:numFmt w:val="lowerLetter"/>
      <w:lvlText w:val="%8."/>
      <w:lvlJc w:val="left"/>
      <w:pPr>
        <w:ind w:left="5760" w:hanging="360"/>
      </w:pPr>
    </w:lvl>
    <w:lvl w:ilvl="8" w:tplc="69429A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673"/>
    <w:multiLevelType w:val="hybridMultilevel"/>
    <w:tmpl w:val="EB0CB990"/>
    <w:lvl w:ilvl="0" w:tplc="81949800">
      <w:start w:val="1"/>
      <w:numFmt w:val="decimal"/>
      <w:lvlText w:val="%1."/>
      <w:lvlJc w:val="left"/>
      <w:pPr>
        <w:ind w:left="709" w:hanging="360"/>
      </w:pPr>
    </w:lvl>
    <w:lvl w:ilvl="1" w:tplc="AEE86A3E">
      <w:start w:val="1"/>
      <w:numFmt w:val="lowerLetter"/>
      <w:lvlText w:val="%2."/>
      <w:lvlJc w:val="left"/>
      <w:pPr>
        <w:ind w:left="1429" w:hanging="360"/>
      </w:pPr>
    </w:lvl>
    <w:lvl w:ilvl="2" w:tplc="49FA64AA">
      <w:start w:val="1"/>
      <w:numFmt w:val="lowerRoman"/>
      <w:lvlText w:val="%3."/>
      <w:lvlJc w:val="right"/>
      <w:pPr>
        <w:ind w:left="2149" w:hanging="180"/>
      </w:pPr>
    </w:lvl>
    <w:lvl w:ilvl="3" w:tplc="26DADE2C">
      <w:start w:val="1"/>
      <w:numFmt w:val="decimal"/>
      <w:lvlText w:val="%4."/>
      <w:lvlJc w:val="left"/>
      <w:pPr>
        <w:ind w:left="2869" w:hanging="360"/>
      </w:pPr>
    </w:lvl>
    <w:lvl w:ilvl="4" w:tplc="C6928484">
      <w:start w:val="1"/>
      <w:numFmt w:val="lowerLetter"/>
      <w:lvlText w:val="%5."/>
      <w:lvlJc w:val="left"/>
      <w:pPr>
        <w:ind w:left="3589" w:hanging="360"/>
      </w:pPr>
    </w:lvl>
    <w:lvl w:ilvl="5" w:tplc="26EEC53E">
      <w:start w:val="1"/>
      <w:numFmt w:val="lowerRoman"/>
      <w:lvlText w:val="%6."/>
      <w:lvlJc w:val="right"/>
      <w:pPr>
        <w:ind w:left="4309" w:hanging="180"/>
      </w:pPr>
    </w:lvl>
    <w:lvl w:ilvl="6" w:tplc="935E1D1A">
      <w:start w:val="1"/>
      <w:numFmt w:val="decimal"/>
      <w:lvlText w:val="%7."/>
      <w:lvlJc w:val="left"/>
      <w:pPr>
        <w:ind w:left="5029" w:hanging="360"/>
      </w:pPr>
    </w:lvl>
    <w:lvl w:ilvl="7" w:tplc="CB169FDC">
      <w:start w:val="1"/>
      <w:numFmt w:val="lowerLetter"/>
      <w:lvlText w:val="%8."/>
      <w:lvlJc w:val="left"/>
      <w:pPr>
        <w:ind w:left="5749" w:hanging="360"/>
      </w:pPr>
    </w:lvl>
    <w:lvl w:ilvl="8" w:tplc="2C2E4D3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7C"/>
    <w:rsid w:val="003C207C"/>
    <w:rsid w:val="004C3F7B"/>
    <w:rsid w:val="00E3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0A307-0F64-451C-AE6F-C11C08E9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  <w14:ligatures w14:val="none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14">
    <w:name w:val="Гиперссылка1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13" Type="http://schemas.openxmlformats.org/officeDocument/2006/relationships/hyperlink" Target="https://vk.com/wall-183002733_13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" TargetMode="External"/><Relationship Id="rId12" Type="http://schemas.openxmlformats.org/officeDocument/2006/relationships/hyperlink" Target="https://vk.com/wall-218130005_73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18130005_7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212089060_1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ved.ru/perm/perm-news/199606-obschestvenniki-permskogo-mikrorajona-krasnye-kazarmy-obsudili-uchastie-v-konkurse-iniciativnogo-proektirovanija.html" TargetMode="External"/><Relationship Id="rId14" Type="http://schemas.openxmlformats.org/officeDocument/2006/relationships/hyperlink" Target="https://vk.com/wall-183002733_13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Черкасова Наталья Александровна</cp:lastModifiedBy>
  <cp:revision>2</cp:revision>
  <dcterms:created xsi:type="dcterms:W3CDTF">2024-10-29T11:34:00Z</dcterms:created>
  <dcterms:modified xsi:type="dcterms:W3CDTF">2024-10-29T11:34:00Z</dcterms:modified>
</cp:coreProperties>
</file>