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33" w:rsidRDefault="00E228C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Инициативный проект</w:t>
      </w:r>
    </w:p>
    <w:p w:rsidR="00052533" w:rsidRDefault="00052533">
      <w:pPr>
        <w:jc w:val="both"/>
        <w:outlineLvl w:val="0"/>
        <w:rPr>
          <w:sz w:val="26"/>
          <w:szCs w:val="26"/>
        </w:rPr>
      </w:pPr>
    </w:p>
    <w:p w:rsidR="00052533" w:rsidRDefault="00E228CC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1</w:t>
      </w:r>
      <w:r>
        <w:rPr>
          <w:b/>
          <w:bCs/>
          <w:sz w:val="26"/>
          <w:szCs w:val="26"/>
        </w:rPr>
        <w:t xml:space="preserve">. Наименование инициативного проекта: </w:t>
      </w:r>
    </w:p>
    <w:p w:rsidR="00052533" w:rsidRDefault="00E228CC">
      <w:pPr>
        <w:spacing w:before="2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«Оборудование помещения МАОУ «СОШ № 77 с углубленным изучением английского языка для работы школьного телевидения, как площадки молодежного информационного центра»</w:t>
      </w:r>
    </w:p>
    <w:p w:rsidR="00052533" w:rsidRDefault="00052533">
      <w:pPr>
        <w:jc w:val="both"/>
        <w:rPr>
          <w:sz w:val="26"/>
          <w:szCs w:val="26"/>
        </w:rPr>
      </w:pPr>
    </w:p>
    <w:p w:rsidR="00052533" w:rsidRDefault="00E228CC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2.</w:t>
      </w:r>
      <w:r>
        <w:rPr>
          <w:b/>
          <w:bCs/>
          <w:sz w:val="26"/>
          <w:szCs w:val="26"/>
        </w:rPr>
        <w:t xml:space="preserve"> Сведения о видах источников софинансирования инициативного проекта:</w:t>
      </w:r>
    </w:p>
    <w:p w:rsidR="00052533" w:rsidRDefault="00052533">
      <w:pPr>
        <w:jc w:val="both"/>
        <w:rPr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548"/>
        <w:gridCol w:w="2976"/>
        <w:gridCol w:w="2835"/>
      </w:tblGrid>
      <w:tr w:rsidR="0005253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33" w:rsidRDefault="00E228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33" w:rsidRDefault="00E228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источника финансирования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33" w:rsidRDefault="00E228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Софинансирование инициативного проекта, руб. (буквенное обозначение переменной в формуле)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33" w:rsidRDefault="00E228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Формула расчета, %</w:t>
            </w:r>
          </w:p>
        </w:tc>
      </w:tr>
      <w:tr w:rsidR="00052533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33" w:rsidRDefault="00E228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33" w:rsidRDefault="00E228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33" w:rsidRDefault="00E228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533" w:rsidRDefault="00E228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1A765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1 900 000,00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jc w:val="center"/>
              <w:rPr>
                <w:sz w:val="26"/>
                <w:szCs w:val="26"/>
              </w:rPr>
            </w:pPr>
            <w:r>
              <w:rPr>
                <w:position w:val="-12"/>
                <w:sz w:val="26"/>
                <w:szCs w:val="26"/>
              </w:rPr>
              <w:t>32,2</w:t>
            </w:r>
          </w:p>
        </w:tc>
      </w:tr>
      <w:tr w:rsidR="001A765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финансовое, имущественное </w:t>
            </w:r>
          </w:p>
          <w:p w:rsidR="001A7650" w:rsidRDefault="001A7650" w:rsidP="001A7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 (или) трудовое участие граждан </w:t>
            </w:r>
          </w:p>
          <w:p w:rsidR="001A7650" w:rsidRDefault="001A7650" w:rsidP="001A7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денежном эквиваленте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jc w:val="center"/>
              <w:rPr>
                <w:sz w:val="26"/>
                <w:szCs w:val="26"/>
              </w:rPr>
            </w:pPr>
          </w:p>
        </w:tc>
      </w:tr>
      <w:tr w:rsidR="001A765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финансовое, имущественное </w:t>
            </w:r>
          </w:p>
          <w:p w:rsidR="001A7650" w:rsidRDefault="001A7650" w:rsidP="001A7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 (или) трудовое участие индивидуальных предпринимателей и образованных </w:t>
            </w:r>
          </w:p>
          <w:p w:rsidR="001A7650" w:rsidRDefault="001A7650" w:rsidP="001A7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соответствии </w:t>
            </w:r>
          </w:p>
          <w:p w:rsidR="001A7650" w:rsidRDefault="001A7650" w:rsidP="001A7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законодательством Российской Федерации юридических лиц </w:t>
            </w:r>
          </w:p>
          <w:p w:rsidR="001A7650" w:rsidRDefault="001A7650" w:rsidP="001A7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денежном эквиваленте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1 900 000,00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1A765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софинансирования инициативного проекта из бюджета города Перми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4 000 0000,00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jc w:val="center"/>
              <w:rPr>
                <w:sz w:val="26"/>
                <w:szCs w:val="26"/>
              </w:rPr>
            </w:pPr>
            <w:r>
              <w:rPr>
                <w:position w:val="-12"/>
                <w:sz w:val="26"/>
                <w:szCs w:val="26"/>
              </w:rPr>
              <w:t>67,8</w:t>
            </w:r>
          </w:p>
        </w:tc>
      </w:tr>
      <w:tr w:rsidR="001A765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(общая стоимость инициативного проекта)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jc w:val="center"/>
              <w:rPr>
                <w:sz w:val="26"/>
                <w:szCs w:val="26"/>
              </w:rPr>
            </w:pPr>
            <w:r>
              <w:rPr>
                <w:position w:val="-9"/>
                <w:sz w:val="26"/>
                <w:szCs w:val="26"/>
              </w:rPr>
              <w:t>5 900 000,00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50" w:rsidRDefault="001A7650" w:rsidP="001A7650">
            <w:pPr>
              <w:rPr>
                <w:sz w:val="26"/>
                <w:szCs w:val="26"/>
              </w:rPr>
            </w:pPr>
          </w:p>
        </w:tc>
      </w:tr>
    </w:tbl>
    <w:p w:rsidR="00052533" w:rsidRDefault="00052533"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0"/>
        <w:gridCol w:w="7070"/>
      </w:tblGrid>
      <w:tr w:rsidR="00052533">
        <w:tc>
          <w:tcPr>
            <w:tcW w:w="956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533" w:rsidRDefault="00E228CC">
            <w:pPr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>
              <w:rPr>
                <w:b/>
                <w:bCs/>
                <w:sz w:val="26"/>
                <w:szCs w:val="26"/>
              </w:rPr>
              <w:t>Сведения об инициаторе инициативного проекта (необходимо выбрать толь</w:t>
            </w:r>
            <w:r>
              <w:rPr>
                <w:b/>
                <w:bCs/>
                <w:sz w:val="26"/>
                <w:szCs w:val="26"/>
              </w:rPr>
              <w:t>ко один из предложенных вариантов</w:t>
            </w:r>
            <w:r>
              <w:rPr>
                <w:sz w:val="26"/>
                <w:szCs w:val="26"/>
              </w:rPr>
              <w:t>):</w:t>
            </w:r>
          </w:p>
          <w:p w:rsidR="00052533" w:rsidRDefault="00E228CC">
            <w:pPr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 w:rsidRPr="00E228CC">
              <w:rPr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o:spid="_x0000_i1027" type="#_x0000_t75" style="width:14.25pt;height:18.75pt;visibility:visible;mso-wrap-style:square">
                  <v:imagedata r:id="rId7" o:title=""/>
                </v:shape>
              </w:pict>
            </w:r>
            <w:r>
              <w:rPr>
                <w:sz w:val="26"/>
                <w:szCs w:val="26"/>
              </w:rPr>
              <w:t xml:space="preserve"> ТОС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общественная организация «Территориальное общественное самоуправление «Центроград» Свердловского района города Перми (далее – МОО ТОС «Центроград»).</w:t>
            </w:r>
          </w:p>
          <w:p w:rsidR="00052533" w:rsidRDefault="00052533">
            <w:pPr>
              <w:ind w:firstLine="283"/>
              <w:rPr>
                <w:sz w:val="26"/>
                <w:szCs w:val="26"/>
              </w:rPr>
            </w:pPr>
          </w:p>
          <w:p w:rsidR="00052533" w:rsidRDefault="00E228CC">
            <w:pPr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Т</w:t>
            </w:r>
            <w:r>
              <w:rPr>
                <w:b/>
                <w:bCs/>
                <w:sz w:val="26"/>
                <w:szCs w:val="26"/>
              </w:rPr>
              <w:t>ерритория города Перми ил</w:t>
            </w:r>
            <w:r>
              <w:rPr>
                <w:b/>
                <w:bCs/>
                <w:sz w:val="26"/>
                <w:szCs w:val="26"/>
              </w:rPr>
              <w:t>и его часть, в границах которой будет реализация инициативного проекта</w:t>
            </w:r>
            <w:r>
              <w:rPr>
                <w:sz w:val="26"/>
                <w:szCs w:val="26"/>
              </w:rPr>
              <w:t xml:space="preserve">:Свердловский район города Перми, муниципальное помещение, МАОУ СОШ </w:t>
            </w:r>
            <w:r>
              <w:rPr>
                <w:b/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77 с углубленным изучением английского языка, по адресу: ул. Героев Хасана, д.18, Полины Осипенко, д.50.</w:t>
            </w:r>
          </w:p>
          <w:p w:rsidR="00052533" w:rsidRDefault="00052533">
            <w:pPr>
              <w:rPr>
                <w:sz w:val="26"/>
                <w:szCs w:val="26"/>
              </w:rPr>
            </w:pPr>
          </w:p>
          <w:p w:rsidR="00052533" w:rsidRDefault="00E228CC">
            <w:pPr>
              <w:ind w:firstLine="283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 Сроки р</w:t>
            </w:r>
            <w:r>
              <w:rPr>
                <w:b/>
                <w:bCs/>
                <w:sz w:val="26"/>
                <w:szCs w:val="26"/>
              </w:rPr>
              <w:t>еализации инициативного проекта:</w:t>
            </w:r>
            <w:r>
              <w:rPr>
                <w:sz w:val="26"/>
                <w:szCs w:val="26"/>
              </w:rPr>
              <w:t xml:space="preserve"> до 15.12.2026 года.</w:t>
            </w:r>
          </w:p>
          <w:p w:rsidR="00052533" w:rsidRDefault="00052533">
            <w:pPr>
              <w:rPr>
                <w:sz w:val="26"/>
                <w:szCs w:val="26"/>
              </w:rPr>
            </w:pPr>
          </w:p>
          <w:p w:rsidR="00052533" w:rsidRDefault="00E228CC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6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 xml:space="preserve">Наименование вопроса местного значения в соответствии с Федеральным </w:t>
            </w:r>
            <w:hyperlink r:id="rId8" w:history="1">
              <w:r>
                <w:rPr>
                  <w:b/>
                  <w:sz w:val="26"/>
                  <w:szCs w:val="26"/>
                </w:rPr>
                <w:t>законом</w:t>
              </w:r>
            </w:hyperlink>
            <w:r>
              <w:rPr>
                <w:b/>
                <w:sz w:val="26"/>
                <w:szCs w:val="26"/>
              </w:rPr>
              <w:t xml:space="preserve"> от 6 октября 2003 года N 131-ФЗ "Об общих принципах организации местного самоуправления в Российской Федерации" или иного вопроса, право решения которого предоставлено органам местного самоуправления в соответствии с действующим законод</w:t>
            </w:r>
            <w:r>
              <w:rPr>
                <w:b/>
                <w:sz w:val="26"/>
                <w:szCs w:val="26"/>
              </w:rPr>
              <w:t>ательством:</w:t>
            </w:r>
          </w:p>
          <w:p w:rsidR="00052533" w:rsidRPr="00E228CC" w:rsidRDefault="00E228CC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 w:rsidRPr="00E228CC">
              <w:rPr>
                <w:color w:val="000000"/>
                <w:sz w:val="26"/>
                <w:szCs w:val="26"/>
              </w:rPr>
              <w:t>Статья 16. «Вопросы местного значения городского округа».</w:t>
            </w:r>
          </w:p>
          <w:p w:rsidR="00052533" w:rsidRPr="00E228CC" w:rsidRDefault="00E228CC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  <w:r w:rsidRPr="00E228CC">
              <w:rPr>
                <w:bCs/>
                <w:color w:val="000000"/>
                <w:sz w:val="26"/>
                <w:szCs w:val="26"/>
              </w:rPr>
              <w:t xml:space="preserve">Пункт </w:t>
            </w:r>
            <w:r w:rsidRPr="00E228CC">
              <w:rPr>
                <w:color w:val="000000"/>
                <w:sz w:val="26"/>
                <w:szCs w:val="26"/>
              </w:rPr>
              <w:t>34 «Организация и осуществление мероприятий по работе с детьми и молодёжью, участие в реализации молодёжной политики</w:t>
            </w:r>
            <w:r w:rsidRPr="00E228CC">
              <w:rPr>
                <w:bCs/>
                <w:color w:val="000000"/>
                <w:sz w:val="26"/>
                <w:szCs w:val="26"/>
              </w:rPr>
              <w:t>».</w:t>
            </w:r>
          </w:p>
          <w:p w:rsidR="00052533" w:rsidRPr="00E228CC" w:rsidRDefault="00052533">
            <w:pPr>
              <w:ind w:firstLine="708"/>
              <w:jc w:val="both"/>
              <w:rPr>
                <w:color w:val="000000"/>
                <w:sz w:val="26"/>
                <w:szCs w:val="26"/>
              </w:rPr>
            </w:pPr>
          </w:p>
          <w:p w:rsidR="00052533" w:rsidRDefault="00E228CC">
            <w:pPr>
              <w:ind w:firstLine="283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7. Описание инициативного проекта:</w:t>
            </w:r>
            <w:r>
              <w:rPr>
                <w:sz w:val="26"/>
                <w:szCs w:val="26"/>
              </w:rPr>
              <w:t>.</w:t>
            </w:r>
          </w:p>
          <w:p w:rsidR="00052533" w:rsidRDefault="00E228CC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Проблема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Подростки в возрасте 12-18 лет свободно пользуются социальными сетями и проводят в них достаточно большое время. К сожалению, по результатам социологических опросов более 78% подростков бесконтрольно «гуляют» на просторах интернета, где часто встречается к</w:t>
            </w:r>
            <w:r>
              <w:rPr>
                <w:sz w:val="26"/>
                <w:szCs w:val="26"/>
              </w:rPr>
              <w:t xml:space="preserve">онтент надуманный, безответственный (фейковый). Подростки в 10+ пробуют создавать свой видео информационный контент, подражая известным блогерам. 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Поэтому, с одной стороны, интернет, блогерство – устойчиво существует в современном мире, с другой стороны – </w:t>
            </w:r>
            <w:r>
              <w:rPr>
                <w:sz w:val="26"/>
                <w:szCs w:val="26"/>
              </w:rPr>
              <w:t>культура проявления этого самовыражения молодежи нуждается в корректировке.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Молодежная аудитория нуждается в общении. К сожалению, торговые центры стали центром притяжения для молодежного общения, бесцельного иногда деструктивного. И именно бесцельное врем</w:t>
            </w:r>
            <w:r>
              <w:rPr>
                <w:sz w:val="26"/>
                <w:szCs w:val="26"/>
              </w:rPr>
              <w:t>япровождение на просторах Интернета наших подростков, влияет на их обучение, поведение, снижается их социальная и гражданская активность, нарушаются социальные связи, в том числе и детско – родительские отношения.</w:t>
            </w:r>
          </w:p>
          <w:p w:rsidR="00052533" w:rsidRDefault="00E228CC">
            <w:pPr>
              <w:pStyle w:val="a4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Описанная выше проблема имеет высокую степ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ень актуальности и социальную значимость для решения важнейших государственных задач по воспитанию и образованию детей и подростков.</w:t>
            </w:r>
          </w:p>
          <w:p w:rsidR="00052533" w:rsidRDefault="00E228CC">
            <w:pPr>
              <w:pStyle w:val="a4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Но проблему можно решать с внедрением новых и интересных для детей форм организации их досуга.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Наш проект предлагает одну из новых форм работы с подростками, организация школьного телевидения.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Школьное телевидение – это площадка позитивного профессионального общения, формирования новых молодежных сообществ, объединенных общей целью – созидание.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</w:t>
            </w:r>
            <w:r>
              <w:rPr>
                <w:sz w:val="26"/>
                <w:szCs w:val="26"/>
              </w:rPr>
              <w:t xml:space="preserve">кт про школьное телевидение – это воспитание культуры работы с </w:t>
            </w:r>
            <w:r>
              <w:rPr>
                <w:sz w:val="26"/>
                <w:szCs w:val="26"/>
              </w:rPr>
              <w:lastRenderedPageBreak/>
              <w:t xml:space="preserve">информацией, уважительного отношения к зрителю, создание условий для конструктивного профессионального общения подростков, молодежи с профессионалами – тележурналистами, операторами. 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Кроме тог</w:t>
            </w:r>
            <w:r>
              <w:rPr>
                <w:sz w:val="26"/>
                <w:szCs w:val="26"/>
              </w:rPr>
              <w:t>о, у молодежи появляется возможность создавать свои авторские передачи, выходить в эфиры образовательных учреждений города через автопостинг.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рамках реализации проекта участники приобретают навыки неформального «живого» общения. Для кого то из участников проекта – это станет будущей профессией. 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Таким образом, Школьное телевидение – это - площадка 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профессионального самоопределения,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неформ</w:t>
            </w:r>
            <w:r>
              <w:rPr>
                <w:sz w:val="26"/>
                <w:szCs w:val="26"/>
              </w:rPr>
              <w:t>ального предметного общения (создание профессиональных молодежных сообществ),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создание молодежью и для молодежи позитивного, жизнеутверждающего контента.</w:t>
            </w:r>
          </w:p>
          <w:p w:rsidR="00052533" w:rsidRDefault="00052533">
            <w:pPr>
              <w:jc w:val="both"/>
              <w:rPr>
                <w:sz w:val="26"/>
                <w:szCs w:val="26"/>
              </w:rPr>
            </w:pPr>
          </w:p>
          <w:p w:rsidR="00052533" w:rsidRDefault="00E228CC">
            <w:pPr>
              <w:ind w:firstLine="283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Цель проекта</w:t>
            </w:r>
            <w:r>
              <w:rPr>
                <w:sz w:val="26"/>
                <w:szCs w:val="26"/>
              </w:rPr>
              <w:t xml:space="preserve"> – создание обустроенного пространства в МАОУ «СОШ № 77 с углубленным изучением английс</w:t>
            </w:r>
            <w:r>
              <w:rPr>
                <w:sz w:val="26"/>
                <w:szCs w:val="26"/>
              </w:rPr>
              <w:t>кого языка» г.Перми для работы школьного телевидения, как площадки молодежного информационного центра.</w:t>
            </w:r>
          </w:p>
          <w:p w:rsidR="00052533" w:rsidRDefault="00052533">
            <w:pPr>
              <w:ind w:firstLine="283"/>
              <w:jc w:val="both"/>
              <w:rPr>
                <w:sz w:val="26"/>
                <w:szCs w:val="26"/>
              </w:rPr>
            </w:pPr>
          </w:p>
          <w:p w:rsidR="00052533" w:rsidRDefault="00E228CC">
            <w:pPr>
              <w:ind w:firstLine="283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Задачи проекта:</w:t>
            </w:r>
          </w:p>
          <w:p w:rsidR="00052533" w:rsidRDefault="00E228CC">
            <w:pPr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Оборудовать помещение МАОУ «СОШ № 77» г.Перми для работы школьного телевидения.</w:t>
            </w:r>
          </w:p>
          <w:p w:rsidR="00052533" w:rsidRDefault="00E228CC">
            <w:pPr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Закупить необходимое оборудование для работы школьного т</w:t>
            </w:r>
            <w:r>
              <w:rPr>
                <w:sz w:val="26"/>
                <w:szCs w:val="26"/>
              </w:rPr>
              <w:t>елевидения.</w:t>
            </w:r>
          </w:p>
          <w:p w:rsidR="00052533" w:rsidRDefault="00E228CC">
            <w:pPr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Осветить ход исполнения и результат заявки в информационном пространстве.</w:t>
            </w:r>
          </w:p>
          <w:p w:rsidR="00052533" w:rsidRDefault="00052533">
            <w:pPr>
              <w:jc w:val="both"/>
              <w:rPr>
                <w:sz w:val="26"/>
                <w:szCs w:val="26"/>
              </w:rPr>
            </w:pPr>
          </w:p>
          <w:p w:rsidR="00052533" w:rsidRDefault="00E228C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Предполагаемые результаты:</w:t>
            </w:r>
          </w:p>
          <w:p w:rsidR="00052533" w:rsidRDefault="00E228CC">
            <w:pPr>
              <w:pStyle w:val="a3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Закупить оборудование для работы школьного телевидения, а именно:</w:t>
            </w:r>
          </w:p>
          <w:p w:rsidR="00052533" w:rsidRDefault="00E228CC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23.8" Моноблок DEXP AIO-MC;</w:t>
            </w:r>
          </w:p>
          <w:p w:rsidR="00052533" w:rsidRDefault="00E228CC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1A7650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D</w:t>
            </w:r>
            <w:r w:rsidRPr="001A765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принтер</w:t>
            </w:r>
            <w:r w:rsidRPr="001A765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Anycubic</w:t>
            </w:r>
            <w:r w:rsidRPr="001A765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Kobra</w:t>
            </w:r>
            <w:r w:rsidRPr="001A765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</w:t>
            </w:r>
            <w:r w:rsidRPr="001A7650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  <w:lang w:val="en-US"/>
              </w:rPr>
              <w:t>Combo</w:t>
            </w:r>
            <w:r w:rsidRPr="001A7650">
              <w:rPr>
                <w:sz w:val="26"/>
                <w:szCs w:val="26"/>
              </w:rPr>
              <w:t>;</w:t>
            </w:r>
          </w:p>
          <w:p w:rsidR="00052533" w:rsidRDefault="00E228CC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Лазерный станок Zareff M3 (Обновленная М2) 600х400 мм 50W;</w:t>
            </w:r>
          </w:p>
          <w:p w:rsidR="00052533" w:rsidRPr="001A7650" w:rsidRDefault="00E228CC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1A7650"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>ПК</w:t>
            </w:r>
            <w:r>
              <w:rPr>
                <w:sz w:val="26"/>
                <w:szCs w:val="26"/>
                <w:lang w:val="en-US"/>
              </w:rPr>
              <w:t xml:space="preserve"> ASUS ROG G700 G700TF-07265F0330;</w:t>
            </w:r>
          </w:p>
          <w:p w:rsidR="00052533" w:rsidRPr="001A7650" w:rsidRDefault="00E228CC">
            <w:pPr>
              <w:rPr>
                <w:sz w:val="26"/>
                <w:szCs w:val="26"/>
                <w:lang w:val="en-US"/>
              </w:rPr>
            </w:pPr>
            <w:r w:rsidRPr="001A7650"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>Монитор</w:t>
            </w:r>
            <w:r w:rsidRPr="001A7650">
              <w:rPr>
                <w:sz w:val="26"/>
                <w:szCs w:val="26"/>
                <w:lang w:val="en-US"/>
              </w:rPr>
              <w:t xml:space="preserve"> HUAWEI MateView GT ZQE-CBA </w:t>
            </w:r>
            <w:r>
              <w:rPr>
                <w:sz w:val="26"/>
                <w:szCs w:val="26"/>
              </w:rPr>
              <w:t>черный</w:t>
            </w:r>
            <w:r w:rsidRPr="001A7650">
              <w:rPr>
                <w:sz w:val="26"/>
                <w:szCs w:val="26"/>
                <w:lang w:val="en-US"/>
              </w:rPr>
              <w:t>;</w:t>
            </w:r>
          </w:p>
          <w:p w:rsidR="00052533" w:rsidRPr="001A7650" w:rsidRDefault="00E228CC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1A7650"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>Ноутбук</w:t>
            </w:r>
            <w:r w:rsidRPr="001A7650">
              <w:rPr>
                <w:sz w:val="26"/>
                <w:szCs w:val="26"/>
                <w:lang w:val="en-US"/>
              </w:rPr>
              <w:t xml:space="preserve"> ASUS TUF Gaming FX707VJ-HX015 </w:t>
            </w:r>
            <w:r>
              <w:rPr>
                <w:sz w:val="26"/>
                <w:szCs w:val="26"/>
              </w:rPr>
              <w:t>серый</w:t>
            </w:r>
            <w:r w:rsidRPr="001A7650">
              <w:rPr>
                <w:sz w:val="26"/>
                <w:szCs w:val="26"/>
                <w:lang w:val="en-US"/>
              </w:rPr>
              <w:t>;</w:t>
            </w:r>
          </w:p>
          <w:p w:rsidR="00052533" w:rsidRPr="001A7650" w:rsidRDefault="00E228CC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1A7650"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>Телевизор</w:t>
            </w:r>
            <w:r w:rsidRPr="001A7650">
              <w:rPr>
                <w:sz w:val="26"/>
                <w:szCs w:val="26"/>
                <w:lang w:val="en-US"/>
              </w:rPr>
              <w:t xml:space="preserve"> DEXP Q751;</w:t>
            </w:r>
          </w:p>
          <w:p w:rsidR="00052533" w:rsidRPr="001A7650" w:rsidRDefault="00E228CC">
            <w:pPr>
              <w:pStyle w:val="ConsPlusNormal"/>
              <w:rPr>
                <w:sz w:val="26"/>
                <w:szCs w:val="26"/>
                <w:lang w:val="en-US"/>
              </w:rPr>
            </w:pPr>
            <w:r w:rsidRPr="001A7650">
              <w:rPr>
                <w:sz w:val="26"/>
                <w:szCs w:val="26"/>
                <w:lang w:val="en-US"/>
              </w:rPr>
              <w:t xml:space="preserve">-23.8" </w:t>
            </w:r>
            <w:r>
              <w:rPr>
                <w:sz w:val="26"/>
                <w:szCs w:val="26"/>
              </w:rPr>
              <w:t>Моноблок</w:t>
            </w:r>
            <w:r w:rsidRPr="001A7650">
              <w:rPr>
                <w:sz w:val="26"/>
                <w:szCs w:val="26"/>
                <w:lang w:val="en-US"/>
              </w:rPr>
              <w:t xml:space="preserve"> Azerty AZ-2408-8-256;</w:t>
            </w:r>
          </w:p>
          <w:p w:rsidR="00052533" w:rsidRDefault="00E228CC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-Проектор </w:t>
            </w:r>
            <w:r>
              <w:rPr>
                <w:sz w:val="26"/>
                <w:szCs w:val="26"/>
              </w:rPr>
              <w:t>Acer H6830BD белый;</w:t>
            </w:r>
          </w:p>
          <w:p w:rsidR="00052533" w:rsidRDefault="00E228CC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-Магнитно-маркерная доска, белая 240х120 см;</w:t>
            </w:r>
          </w:p>
          <w:p w:rsidR="00052533" w:rsidRDefault="00E228CC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-Стол ученический -60 штук.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В рамках проекта оснастить следующие студии: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телецех (основная площадка съемок) 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телекафе (для создания контента о питании (правильное питание, эксперименты</w:t>
            </w:r>
            <w:r>
              <w:rPr>
                <w:sz w:val="26"/>
                <w:szCs w:val="26"/>
              </w:rPr>
              <w:t xml:space="preserve"> с фастфудом, питание спортсменов и др). 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театральный цех ( вспомогательная лаборатория - работа с голосом, постановка телеспектаклей и др.)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роботоцех (создание авторских программ по инженерии, робототехнике).</w:t>
            </w:r>
          </w:p>
          <w:p w:rsidR="00052533" w:rsidRDefault="00E228CC">
            <w:pPr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Осветить ход реализации проекта и резул</w:t>
            </w:r>
            <w:r>
              <w:rPr>
                <w:sz w:val="26"/>
                <w:szCs w:val="26"/>
              </w:rPr>
              <w:t>ьтаты на информационных ресурсах.</w:t>
            </w:r>
          </w:p>
          <w:p w:rsidR="00052533" w:rsidRDefault="00052533">
            <w:pPr>
              <w:ind w:firstLine="283"/>
              <w:jc w:val="both"/>
              <w:rPr>
                <w:sz w:val="26"/>
                <w:szCs w:val="26"/>
              </w:rPr>
            </w:pPr>
          </w:p>
          <w:p w:rsidR="00052533" w:rsidRDefault="00E228CC">
            <w:pPr>
              <w:ind w:firstLine="283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8. Сведения о расчетах расходов на реализацию инициативного проекта:</w:t>
            </w:r>
          </w:p>
          <w:p w:rsidR="00052533" w:rsidRDefault="00052533">
            <w:pPr>
              <w:jc w:val="both"/>
              <w:rPr>
                <w:sz w:val="26"/>
                <w:szCs w:val="26"/>
              </w:rPr>
            </w:pPr>
          </w:p>
          <w:p w:rsidR="00052533" w:rsidRDefault="00E228CC">
            <w:pPr>
              <w:ind w:firstLine="283"/>
              <w:jc w:val="both"/>
              <w:rPr>
                <w:sz w:val="26"/>
                <w:szCs w:val="26"/>
              </w:rPr>
            </w:pPr>
            <w:r w:rsidRPr="00E228CC">
              <w:rPr>
                <w:noProof/>
                <w:position w:val="-3"/>
                <w:sz w:val="26"/>
                <w:szCs w:val="26"/>
              </w:rPr>
              <w:pict>
                <v:shape id="_x0000_i1035" o:spid="_x0000_i1026" type="#_x0000_t75" style="width:12pt;height:15pt;visibility:visible;mso-wrap-style:square">
                  <v:imagedata r:id="rId9" o:title=""/>
                </v:shape>
              </w:pict>
            </w:r>
            <w:r>
              <w:rPr>
                <w:sz w:val="26"/>
                <w:szCs w:val="26"/>
              </w:rPr>
              <w:t xml:space="preserve"> смета расходов на приобретение товаров / оказание услуг.</w:t>
            </w:r>
          </w:p>
          <w:p w:rsidR="00052533" w:rsidRDefault="00052533">
            <w:pPr>
              <w:rPr>
                <w:sz w:val="26"/>
                <w:szCs w:val="26"/>
              </w:rPr>
            </w:pPr>
          </w:p>
          <w:p w:rsidR="00052533" w:rsidRDefault="00E228CC">
            <w:pPr>
              <w:ind w:firstLine="283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9. Сведения, необходимые для оценки инициативного проекта при проведении конкурсного отбора</w:t>
            </w:r>
            <w:r>
              <w:rPr>
                <w:sz w:val="26"/>
                <w:szCs w:val="26"/>
              </w:rPr>
              <w:t>:</w:t>
            </w:r>
          </w:p>
          <w:p w:rsidR="00052533" w:rsidRDefault="00E228CC">
            <w:pPr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 Наличие видеозаписи собрания или конференции граждан, в том числе собрания или конференции граждан по вопросам осуществления ТОС, на котором(ой) решался вопрос о поддержке инициативного проекта (далее - видеозапись): имеется</w:t>
            </w:r>
          </w:p>
          <w:p w:rsidR="00052533" w:rsidRDefault="00052533">
            <w:pPr>
              <w:rPr>
                <w:sz w:val="26"/>
                <w:szCs w:val="26"/>
              </w:rPr>
            </w:pPr>
          </w:p>
          <w:p w:rsidR="00052533" w:rsidRDefault="00E228CC">
            <w:pPr>
              <w:ind w:firstLine="283"/>
              <w:jc w:val="both"/>
              <w:rPr>
                <w:sz w:val="26"/>
                <w:szCs w:val="26"/>
              </w:rPr>
            </w:pPr>
            <w:r w:rsidRPr="00E228CC">
              <w:rPr>
                <w:noProof/>
                <w:position w:val="-3"/>
                <w:sz w:val="26"/>
                <w:szCs w:val="26"/>
              </w:rPr>
              <w:pict>
                <v:shape id="_x0000_i1036" o:spid="_x0000_i1025" type="#_x0000_t75" style="width:12pt;height:15pt;visibility:visible;mso-wrap-style:square">
                  <v:imagedata r:id="rId9" o:title=""/>
                </v:shape>
              </w:pict>
            </w:r>
            <w:r>
              <w:rPr>
                <w:sz w:val="26"/>
                <w:szCs w:val="26"/>
              </w:rPr>
              <w:t xml:space="preserve"> наличие видеозаписи (прикладывается к проекту на электронном носителе).</w:t>
            </w:r>
          </w:p>
          <w:p w:rsidR="00052533" w:rsidRDefault="00052533">
            <w:pPr>
              <w:rPr>
                <w:sz w:val="26"/>
                <w:szCs w:val="26"/>
              </w:rPr>
            </w:pPr>
          </w:p>
          <w:p w:rsidR="00052533" w:rsidRDefault="00E228CC">
            <w:pPr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9.2. Перечень информационных каналов по продвижению инициативного проекта среди граждан:</w:t>
            </w:r>
          </w:p>
          <w:p w:rsidR="00052533" w:rsidRDefault="00E228CC">
            <w:pPr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информационные стенды (листовки, объявления, брошюры, буклеты) (при наличии к проекту необход</w:t>
            </w:r>
            <w:r>
              <w:rPr>
                <w:sz w:val="26"/>
                <w:szCs w:val="26"/>
              </w:rPr>
              <w:t>имо приложить копии документов, размещенных на информационных стендах); – фото приобщены</w:t>
            </w:r>
          </w:p>
          <w:p w:rsidR="00052533" w:rsidRDefault="00E228CC">
            <w:pPr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публикация статей (заметок) в тираже или части тиража отдельного номера периодического печатного издания, отдельного выпуска либо обновлении сетевого издания (при нали</w:t>
            </w:r>
            <w:r>
              <w:rPr>
                <w:sz w:val="26"/>
                <w:szCs w:val="26"/>
              </w:rPr>
              <w:t>чии к инициативному проекту необходимо приложить копии материалов, размещенных в тираже или части тиража отдельного номера периодического печатного издания) – нет.</w:t>
            </w:r>
          </w:p>
          <w:p w:rsidR="00052533" w:rsidRDefault="00E228CC">
            <w:pPr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массовой информации (при наличии к инициативному проекту необходимо приложить аудио</w:t>
            </w:r>
            <w:r>
              <w:rPr>
                <w:sz w:val="26"/>
                <w:szCs w:val="26"/>
              </w:rPr>
              <w:t>- (видео-) записи с указанием даты размещения и названия источника в случае размещения информации об инициативном проекте в средствах массовой информации (на телеканалах, радиоканалах, телепрограммах, радиопрограммах, видеопрограммах, кинохроникальных прог</w:t>
            </w:r>
            <w:r>
              <w:rPr>
                <w:sz w:val="26"/>
                <w:szCs w:val="26"/>
              </w:rPr>
              <w:t xml:space="preserve">раммах) сайт администрации, сайт МАОУ СОШ № 77 с углублённым изучением английского языка (скрины полагается). </w:t>
            </w:r>
          </w:p>
          <w:p w:rsidR="00052533" w:rsidRDefault="00E228CC">
            <w:pPr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социальные сети, мессенджеры </w:t>
            </w:r>
          </w:p>
          <w:p w:rsidR="00052533" w:rsidRDefault="00E228C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группы социальной сети «ВКонтакте»:</w:t>
            </w:r>
          </w:p>
          <w:p w:rsidR="00052533" w:rsidRDefault="00E228C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«Общественность Свердловского района»;https://vk.com/wall-124973979_18950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«ТОС </w:t>
            </w:r>
            <w:r>
              <w:rPr>
                <w:sz w:val="26"/>
                <w:szCs w:val="26"/>
              </w:rPr>
              <w:t>Центральный-Центроград»;https://vk.com/wall-108520576_1043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Социальные сети МАОУ СОШ № 77 с углублённым изучением английского языка</w:t>
            </w:r>
            <w:r>
              <w:rPr>
                <w:sz w:val="26"/>
                <w:szCs w:val="26"/>
              </w:rPr>
              <w:t xml:space="preserve"> </w:t>
            </w:r>
            <w:r w:rsidRPr="00E228CC">
              <w:rPr>
                <w:color w:val="000000"/>
                <w:sz w:val="26"/>
                <w:szCs w:val="26"/>
              </w:rPr>
              <w:t xml:space="preserve"> </w:t>
            </w:r>
            <w:hyperlink r:id="rId10" w:history="1">
              <w:r w:rsidRPr="00E228CC">
                <w:rPr>
                  <w:rStyle w:val="af1"/>
                  <w:color w:val="000000"/>
                  <w:sz w:val="26"/>
                  <w:szCs w:val="26"/>
                </w:rPr>
                <w:t>https://t.me/shool_tv_online</w:t>
              </w:r>
            </w:hyperlink>
            <w:r w:rsidRPr="00E228CC">
              <w:rPr>
                <w:color w:val="000000"/>
                <w:sz w:val="26"/>
                <w:szCs w:val="26"/>
              </w:rPr>
              <w:t xml:space="preserve"> </w:t>
            </w:r>
          </w:p>
          <w:p w:rsidR="00052533" w:rsidRPr="00E228CC" w:rsidRDefault="00E228CC">
            <w:pPr>
              <w:ind w:hanging="142"/>
              <w:jc w:val="both"/>
              <w:rPr>
                <w:color w:val="000000"/>
                <w:sz w:val="26"/>
                <w:szCs w:val="26"/>
              </w:rPr>
            </w:pPr>
            <w:hyperlink r:id="rId11" w:history="1">
              <w:r w:rsidRPr="00E228CC">
                <w:rPr>
                  <w:rStyle w:val="af1"/>
                  <w:color w:val="000000"/>
                  <w:sz w:val="26"/>
                  <w:szCs w:val="26"/>
                </w:rPr>
                <w:t>https:/</w:t>
              </w:r>
              <w:r w:rsidRPr="00E228CC">
                <w:rPr>
                  <w:rStyle w:val="af1"/>
                  <w:color w:val="000000"/>
                  <w:sz w:val="26"/>
                  <w:szCs w:val="26"/>
                </w:rPr>
                <w:t>/vk.com/school_77_eng</w:t>
              </w:r>
            </w:hyperlink>
          </w:p>
          <w:p w:rsidR="00052533" w:rsidRPr="00E228CC" w:rsidRDefault="00E228CC">
            <w:pPr>
              <w:ind w:hanging="142"/>
              <w:jc w:val="both"/>
              <w:rPr>
                <w:color w:val="000000"/>
                <w:sz w:val="26"/>
                <w:szCs w:val="26"/>
              </w:rPr>
            </w:pPr>
            <w:hyperlink r:id="rId12" w:history="1">
              <w:r w:rsidRPr="00E228CC">
                <w:rPr>
                  <w:rStyle w:val="af1"/>
                  <w:color w:val="000000"/>
                  <w:sz w:val="26"/>
                  <w:szCs w:val="26"/>
                </w:rPr>
                <w:t>https://vk.com/onlineschooltv</w:t>
              </w:r>
            </w:hyperlink>
          </w:p>
          <w:p w:rsidR="00052533" w:rsidRPr="00E228CC" w:rsidRDefault="00052533">
            <w:pPr>
              <w:ind w:hanging="142"/>
              <w:jc w:val="both"/>
              <w:rPr>
                <w:color w:val="000000"/>
                <w:sz w:val="26"/>
                <w:szCs w:val="26"/>
              </w:rPr>
            </w:pPr>
          </w:p>
          <w:p w:rsidR="00052533" w:rsidRDefault="00E228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(при наличии необходимо указать ссылку на материалы, опубликованные в социальных сетях, мессенджерах, к проекту необходимо приложить скриншот материалов,</w:t>
            </w:r>
            <w:r>
              <w:rPr>
                <w:sz w:val="26"/>
                <w:szCs w:val="26"/>
              </w:rPr>
              <w:t xml:space="preserve"> опубликованных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>в социальных сетях, мессенджерах)</w:t>
            </w:r>
          </w:p>
          <w:p w:rsidR="00052533" w:rsidRDefault="00052533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52533" w:rsidRDefault="00E228CC">
            <w:pPr>
              <w:ind w:firstLine="283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Сведения об инициаторе проекта:</w:t>
            </w:r>
          </w:p>
          <w:p w:rsidR="00052533" w:rsidRDefault="00E2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МОО ТОС «Центроград» микрорайона Центральный Свердловского района города Перми Миронова Р.Е.</w:t>
            </w:r>
          </w:p>
          <w:p w:rsidR="00052533" w:rsidRDefault="00E228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(представитель инициаторов проекта, председатель ТОС)</w:t>
            </w:r>
          </w:p>
          <w:p w:rsidR="00052533" w:rsidRDefault="00E228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контактный телефон: </w:t>
            </w:r>
          </w:p>
          <w:p w:rsidR="00052533" w:rsidRDefault="00E228CC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8-992-206-56-15</w:t>
            </w:r>
          </w:p>
          <w:p w:rsidR="00052533" w:rsidRDefault="00E228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email :</w:t>
            </w:r>
            <w:r>
              <w:rPr>
                <w:sz w:val="26"/>
                <w:szCs w:val="26"/>
              </w:rPr>
              <w:t>mironovarima@yandex.ru</w:t>
            </w:r>
            <w:r>
              <w:rPr>
                <w:sz w:val="26"/>
                <w:szCs w:val="26"/>
              </w:rPr>
              <w:t>___________________________________________________________________.</w:t>
            </w:r>
          </w:p>
        </w:tc>
      </w:tr>
      <w:tr w:rsidR="00052533">
        <w:tc>
          <w:tcPr>
            <w:tcW w:w="2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533" w:rsidRDefault="00E228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__________________</w:t>
            </w:r>
          </w:p>
          <w:p w:rsidR="00052533" w:rsidRDefault="00E228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(подпись)</w:t>
            </w:r>
          </w:p>
        </w:tc>
        <w:tc>
          <w:tcPr>
            <w:tcW w:w="7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533" w:rsidRDefault="00E228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</w:t>
            </w:r>
          </w:p>
          <w:p w:rsidR="00052533" w:rsidRDefault="00E228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(Ф. И. О.)</w:t>
            </w:r>
          </w:p>
        </w:tc>
      </w:tr>
      <w:tr w:rsidR="00052533">
        <w:trPr>
          <w:trHeight w:val="6135"/>
        </w:trPr>
        <w:tc>
          <w:tcPr>
            <w:tcW w:w="956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A7650" w:rsidRPr="004E60BE" w:rsidRDefault="001A7650" w:rsidP="001A7650">
            <w:pPr>
              <w:ind w:firstLine="720"/>
              <w:jc w:val="both"/>
              <w:rPr>
                <w:sz w:val="24"/>
                <w:szCs w:val="24"/>
              </w:rPr>
            </w:pPr>
            <w:bookmarkStart w:id="0" w:name="P213"/>
            <w:bookmarkEnd w:id="0"/>
            <w:r w:rsidRPr="004E60BE">
              <w:rPr>
                <w:sz w:val="24"/>
                <w:szCs w:val="24"/>
              </w:rPr>
              <w:t xml:space="preserve">&lt;*&gt; Указывается доля софинансирования инициативного проекта </w:t>
            </w:r>
            <w:r w:rsidRPr="004E60BE">
              <w:rPr>
                <w:color w:val="000000"/>
                <w:sz w:val="24"/>
                <w:szCs w:val="24"/>
              </w:rPr>
              <w:t xml:space="preserve">(финансовое, имущественное и (или) трудовое участие граждан, индивидуальных предпринимателей </w:t>
            </w:r>
            <w:r>
              <w:rPr>
                <w:color w:val="000000"/>
                <w:sz w:val="24"/>
                <w:szCs w:val="24"/>
              </w:rPr>
              <w:br/>
            </w:r>
            <w:r w:rsidRPr="004E60BE">
              <w:rPr>
                <w:color w:val="000000"/>
                <w:sz w:val="24"/>
                <w:szCs w:val="24"/>
              </w:rPr>
              <w:t xml:space="preserve">и образованных в соответствии с законодательством Российской Федерации юридических лиц </w:t>
            </w:r>
            <w:r>
              <w:rPr>
                <w:color w:val="000000"/>
                <w:sz w:val="24"/>
                <w:szCs w:val="24"/>
              </w:rPr>
              <w:br/>
            </w:r>
            <w:r w:rsidRPr="004E60BE">
              <w:rPr>
                <w:color w:val="000000"/>
                <w:sz w:val="24"/>
                <w:szCs w:val="24"/>
              </w:rPr>
              <w:t>в денежном эквиваленте)</w:t>
            </w:r>
            <w:r w:rsidRPr="004E60BE">
              <w:rPr>
                <w:sz w:val="24"/>
                <w:szCs w:val="24"/>
              </w:rPr>
              <w:t>:</w:t>
            </w:r>
          </w:p>
          <w:p w:rsidR="001A7650" w:rsidRPr="004E60BE" w:rsidRDefault="001A7650" w:rsidP="001A7650">
            <w:pPr>
              <w:ind w:firstLine="72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E60BE">
              <w:rPr>
                <w:sz w:val="24"/>
                <w:szCs w:val="24"/>
              </w:rPr>
              <w:t xml:space="preserve">не менее 10 % </w:t>
            </w:r>
            <w:r w:rsidRPr="004E60BE">
              <w:rPr>
                <w:color w:val="000000"/>
                <w:sz w:val="24"/>
                <w:szCs w:val="24"/>
              </w:rPr>
              <w:t>от размера финансирования за счет средств бюджета города Перми одного инициативного проекта, если такой размер финансирования не превышает 3 000 000 руб.;</w:t>
            </w:r>
          </w:p>
          <w:p w:rsidR="001A7650" w:rsidRPr="004E60BE" w:rsidRDefault="001A7650" w:rsidP="001A7650">
            <w:pPr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4E60BE">
              <w:rPr>
                <w:color w:val="000000"/>
                <w:sz w:val="24"/>
                <w:szCs w:val="24"/>
              </w:rPr>
              <w:t>не менее 15 %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</w:t>
            </w:r>
          </w:p>
          <w:p w:rsidR="00052533" w:rsidRDefault="00052533">
            <w:pPr>
              <w:pStyle w:val="ConsPlusNormal"/>
              <w:rPr>
                <w:b/>
                <w:sz w:val="26"/>
                <w:szCs w:val="26"/>
              </w:rPr>
            </w:pPr>
            <w:bookmarkStart w:id="1" w:name="_GoBack"/>
            <w:bookmarkEnd w:id="1"/>
          </w:p>
        </w:tc>
      </w:tr>
    </w:tbl>
    <w:p w:rsidR="00E228CC" w:rsidRDefault="00E228CC"/>
    <w:sectPr w:rsidR="00E228CC">
      <w:headerReference w:type="even" r:id="rId13"/>
      <w:headerReference w:type="default" r:id="rId14"/>
      <w:footerReference w:type="default" r:id="rId15"/>
      <w:pgSz w:w="11906" w:h="16838"/>
      <w:pgMar w:top="709" w:right="567" w:bottom="709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8CC" w:rsidRDefault="00E228CC">
      <w:r>
        <w:separator/>
      </w:r>
    </w:p>
  </w:endnote>
  <w:endnote w:type="continuationSeparator" w:id="0">
    <w:p w:rsidR="00E228CC" w:rsidRDefault="00E2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533" w:rsidRDefault="00052533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8CC" w:rsidRDefault="00E228CC">
      <w:r>
        <w:separator/>
      </w:r>
    </w:p>
  </w:footnote>
  <w:footnote w:type="continuationSeparator" w:id="0">
    <w:p w:rsidR="00E228CC" w:rsidRDefault="00E22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533" w:rsidRDefault="00E228CC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052533" w:rsidRDefault="0005253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533" w:rsidRDefault="00E228CC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1A765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0AC"/>
    <w:multiLevelType w:val="hybridMultilevel"/>
    <w:tmpl w:val="5EC4216C"/>
    <w:lvl w:ilvl="0" w:tplc="839A115C">
      <w:start w:val="1"/>
      <w:numFmt w:val="decimal"/>
      <w:lvlText w:val="%1."/>
      <w:lvlJc w:val="left"/>
      <w:pPr>
        <w:ind w:left="643" w:hanging="360"/>
      </w:pPr>
    </w:lvl>
    <w:lvl w:ilvl="1" w:tplc="3530EABA">
      <w:start w:val="1"/>
      <w:numFmt w:val="lowerLetter"/>
      <w:lvlText w:val="%2."/>
      <w:lvlJc w:val="left"/>
      <w:pPr>
        <w:ind w:left="1363" w:hanging="360"/>
      </w:pPr>
    </w:lvl>
    <w:lvl w:ilvl="2" w:tplc="93F47572">
      <w:start w:val="1"/>
      <w:numFmt w:val="lowerRoman"/>
      <w:lvlText w:val="%3."/>
      <w:lvlJc w:val="right"/>
      <w:pPr>
        <w:ind w:left="2083" w:hanging="180"/>
      </w:pPr>
    </w:lvl>
    <w:lvl w:ilvl="3" w:tplc="2BBE8A64">
      <w:start w:val="1"/>
      <w:numFmt w:val="decimal"/>
      <w:lvlText w:val="%4."/>
      <w:lvlJc w:val="left"/>
      <w:pPr>
        <w:ind w:left="2803" w:hanging="360"/>
      </w:pPr>
    </w:lvl>
    <w:lvl w:ilvl="4" w:tplc="B26A2F9A">
      <w:start w:val="1"/>
      <w:numFmt w:val="lowerLetter"/>
      <w:lvlText w:val="%5."/>
      <w:lvlJc w:val="left"/>
      <w:pPr>
        <w:ind w:left="3523" w:hanging="360"/>
      </w:pPr>
    </w:lvl>
    <w:lvl w:ilvl="5" w:tplc="75023A8A">
      <w:start w:val="1"/>
      <w:numFmt w:val="lowerRoman"/>
      <w:lvlText w:val="%6."/>
      <w:lvlJc w:val="right"/>
      <w:pPr>
        <w:ind w:left="4243" w:hanging="180"/>
      </w:pPr>
    </w:lvl>
    <w:lvl w:ilvl="6" w:tplc="1358783E">
      <w:start w:val="1"/>
      <w:numFmt w:val="decimal"/>
      <w:lvlText w:val="%7."/>
      <w:lvlJc w:val="left"/>
      <w:pPr>
        <w:ind w:left="4963" w:hanging="360"/>
      </w:pPr>
    </w:lvl>
    <w:lvl w:ilvl="7" w:tplc="6220CA76">
      <w:start w:val="1"/>
      <w:numFmt w:val="lowerLetter"/>
      <w:lvlText w:val="%8."/>
      <w:lvlJc w:val="left"/>
      <w:pPr>
        <w:ind w:left="5683" w:hanging="360"/>
      </w:pPr>
    </w:lvl>
    <w:lvl w:ilvl="8" w:tplc="BBC4EA70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2DB02CA"/>
    <w:multiLevelType w:val="hybridMultilevel"/>
    <w:tmpl w:val="660EC4F8"/>
    <w:lvl w:ilvl="0" w:tplc="0A1631D2">
      <w:start w:val="1"/>
      <w:numFmt w:val="decimal"/>
      <w:lvlText w:val="%1."/>
      <w:lvlJc w:val="left"/>
      <w:pPr>
        <w:ind w:left="709" w:hanging="360"/>
      </w:pPr>
    </w:lvl>
    <w:lvl w:ilvl="1" w:tplc="A468BF1C">
      <w:start w:val="1"/>
      <w:numFmt w:val="lowerLetter"/>
      <w:lvlText w:val="%2."/>
      <w:lvlJc w:val="left"/>
      <w:pPr>
        <w:ind w:left="1429" w:hanging="360"/>
      </w:pPr>
    </w:lvl>
    <w:lvl w:ilvl="2" w:tplc="2ACE64E4">
      <w:start w:val="1"/>
      <w:numFmt w:val="lowerRoman"/>
      <w:lvlText w:val="%3."/>
      <w:lvlJc w:val="right"/>
      <w:pPr>
        <w:ind w:left="2149" w:hanging="180"/>
      </w:pPr>
    </w:lvl>
    <w:lvl w:ilvl="3" w:tplc="F476E390">
      <w:start w:val="1"/>
      <w:numFmt w:val="decimal"/>
      <w:lvlText w:val="%4."/>
      <w:lvlJc w:val="left"/>
      <w:pPr>
        <w:ind w:left="2869" w:hanging="360"/>
      </w:pPr>
    </w:lvl>
    <w:lvl w:ilvl="4" w:tplc="B6DA820A">
      <w:start w:val="1"/>
      <w:numFmt w:val="lowerLetter"/>
      <w:lvlText w:val="%5."/>
      <w:lvlJc w:val="left"/>
      <w:pPr>
        <w:ind w:left="3589" w:hanging="360"/>
      </w:pPr>
    </w:lvl>
    <w:lvl w:ilvl="5" w:tplc="3D40103E">
      <w:start w:val="1"/>
      <w:numFmt w:val="lowerRoman"/>
      <w:lvlText w:val="%6."/>
      <w:lvlJc w:val="right"/>
      <w:pPr>
        <w:ind w:left="4309" w:hanging="180"/>
      </w:pPr>
    </w:lvl>
    <w:lvl w:ilvl="6" w:tplc="69EE4664">
      <w:start w:val="1"/>
      <w:numFmt w:val="decimal"/>
      <w:lvlText w:val="%7."/>
      <w:lvlJc w:val="left"/>
      <w:pPr>
        <w:ind w:left="5029" w:hanging="360"/>
      </w:pPr>
    </w:lvl>
    <w:lvl w:ilvl="7" w:tplc="EF7E3984">
      <w:start w:val="1"/>
      <w:numFmt w:val="lowerLetter"/>
      <w:lvlText w:val="%8."/>
      <w:lvlJc w:val="left"/>
      <w:pPr>
        <w:ind w:left="5749" w:hanging="360"/>
      </w:pPr>
    </w:lvl>
    <w:lvl w:ilvl="8" w:tplc="F7CCF246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3C3E574B"/>
    <w:multiLevelType w:val="hybridMultilevel"/>
    <w:tmpl w:val="5ED0E38A"/>
    <w:lvl w:ilvl="0" w:tplc="AC2CB0AA">
      <w:start w:val="1"/>
      <w:numFmt w:val="decimal"/>
      <w:lvlText w:val="%1."/>
      <w:lvlJc w:val="left"/>
      <w:pPr>
        <w:ind w:left="643" w:hanging="360"/>
      </w:pPr>
    </w:lvl>
    <w:lvl w:ilvl="1" w:tplc="E2800852">
      <w:start w:val="1"/>
      <w:numFmt w:val="lowerLetter"/>
      <w:lvlText w:val="%2."/>
      <w:lvlJc w:val="left"/>
      <w:pPr>
        <w:ind w:left="1363" w:hanging="360"/>
      </w:pPr>
    </w:lvl>
    <w:lvl w:ilvl="2" w:tplc="868E6B32">
      <w:start w:val="1"/>
      <w:numFmt w:val="lowerRoman"/>
      <w:lvlText w:val="%3."/>
      <w:lvlJc w:val="right"/>
      <w:pPr>
        <w:ind w:left="2083" w:hanging="180"/>
      </w:pPr>
    </w:lvl>
    <w:lvl w:ilvl="3" w:tplc="D8804170">
      <w:start w:val="1"/>
      <w:numFmt w:val="decimal"/>
      <w:lvlText w:val="%4."/>
      <w:lvlJc w:val="left"/>
      <w:pPr>
        <w:ind w:left="2803" w:hanging="360"/>
      </w:pPr>
    </w:lvl>
    <w:lvl w:ilvl="4" w:tplc="C7D238C8">
      <w:start w:val="1"/>
      <w:numFmt w:val="lowerLetter"/>
      <w:lvlText w:val="%5."/>
      <w:lvlJc w:val="left"/>
      <w:pPr>
        <w:ind w:left="3523" w:hanging="360"/>
      </w:pPr>
    </w:lvl>
    <w:lvl w:ilvl="5" w:tplc="D1B81BA2">
      <w:start w:val="1"/>
      <w:numFmt w:val="lowerRoman"/>
      <w:lvlText w:val="%6."/>
      <w:lvlJc w:val="right"/>
      <w:pPr>
        <w:ind w:left="4243" w:hanging="180"/>
      </w:pPr>
    </w:lvl>
    <w:lvl w:ilvl="6" w:tplc="7DD6EF06">
      <w:start w:val="1"/>
      <w:numFmt w:val="decimal"/>
      <w:lvlText w:val="%7."/>
      <w:lvlJc w:val="left"/>
      <w:pPr>
        <w:ind w:left="4963" w:hanging="360"/>
      </w:pPr>
    </w:lvl>
    <w:lvl w:ilvl="7" w:tplc="744C0E2C">
      <w:start w:val="1"/>
      <w:numFmt w:val="lowerLetter"/>
      <w:lvlText w:val="%8."/>
      <w:lvlJc w:val="left"/>
      <w:pPr>
        <w:ind w:left="5683" w:hanging="360"/>
      </w:pPr>
    </w:lvl>
    <w:lvl w:ilvl="8" w:tplc="1E26F6A2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1E278C2"/>
    <w:multiLevelType w:val="hybridMultilevel"/>
    <w:tmpl w:val="ED80D9D0"/>
    <w:lvl w:ilvl="0" w:tplc="B4F82BB0">
      <w:start w:val="1"/>
      <w:numFmt w:val="decimal"/>
      <w:lvlText w:val="%1."/>
      <w:lvlJc w:val="left"/>
      <w:pPr>
        <w:ind w:left="720" w:hanging="360"/>
      </w:pPr>
    </w:lvl>
    <w:lvl w:ilvl="1" w:tplc="8ADC96C6">
      <w:start w:val="1"/>
      <w:numFmt w:val="lowerLetter"/>
      <w:lvlText w:val="%2."/>
      <w:lvlJc w:val="left"/>
      <w:pPr>
        <w:ind w:left="1440" w:hanging="360"/>
      </w:pPr>
    </w:lvl>
    <w:lvl w:ilvl="2" w:tplc="B378A1F6">
      <w:start w:val="1"/>
      <w:numFmt w:val="lowerRoman"/>
      <w:lvlText w:val="%3."/>
      <w:lvlJc w:val="right"/>
      <w:pPr>
        <w:ind w:left="2160" w:hanging="180"/>
      </w:pPr>
    </w:lvl>
    <w:lvl w:ilvl="3" w:tplc="02C24DD4">
      <w:start w:val="1"/>
      <w:numFmt w:val="decimal"/>
      <w:lvlText w:val="%4."/>
      <w:lvlJc w:val="left"/>
      <w:pPr>
        <w:ind w:left="2880" w:hanging="360"/>
      </w:pPr>
    </w:lvl>
    <w:lvl w:ilvl="4" w:tplc="3DBA8540">
      <w:start w:val="1"/>
      <w:numFmt w:val="lowerLetter"/>
      <w:lvlText w:val="%5."/>
      <w:lvlJc w:val="left"/>
      <w:pPr>
        <w:ind w:left="3600" w:hanging="360"/>
      </w:pPr>
    </w:lvl>
    <w:lvl w:ilvl="5" w:tplc="740EB4D4">
      <w:start w:val="1"/>
      <w:numFmt w:val="lowerRoman"/>
      <w:lvlText w:val="%6."/>
      <w:lvlJc w:val="right"/>
      <w:pPr>
        <w:ind w:left="4320" w:hanging="180"/>
      </w:pPr>
    </w:lvl>
    <w:lvl w:ilvl="6" w:tplc="B7B66516">
      <w:start w:val="1"/>
      <w:numFmt w:val="decimal"/>
      <w:lvlText w:val="%7."/>
      <w:lvlJc w:val="left"/>
      <w:pPr>
        <w:ind w:left="5040" w:hanging="360"/>
      </w:pPr>
    </w:lvl>
    <w:lvl w:ilvl="7" w:tplc="87D0D8D2">
      <w:start w:val="1"/>
      <w:numFmt w:val="lowerLetter"/>
      <w:lvlText w:val="%8."/>
      <w:lvlJc w:val="left"/>
      <w:pPr>
        <w:ind w:left="5760" w:hanging="360"/>
      </w:pPr>
    </w:lvl>
    <w:lvl w:ilvl="8" w:tplc="7212BA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533"/>
    <w:rsid w:val="00052533"/>
    <w:rsid w:val="001A7650"/>
    <w:rsid w:val="00E2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D5442-741A-490E-B1D8-8CF709FB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ind w:right="3117"/>
    </w:pPr>
    <w:rPr>
      <w:rFonts w:ascii="Courier New" w:hAnsi="Courier New"/>
      <w:sz w:val="26"/>
    </w:rPr>
  </w:style>
  <w:style w:type="paragraph" w:styleId="afc">
    <w:name w:val="Body Text Indent"/>
    <w:basedOn w:val="a"/>
    <w:pPr>
      <w:ind w:right="-1"/>
      <w:jc w:val="both"/>
    </w:pPr>
    <w:rPr>
      <w:sz w:val="26"/>
    </w:rPr>
  </w:style>
  <w:style w:type="character" w:styleId="afd">
    <w:name w:val="page number"/>
    <w:basedOn w:val="a0"/>
  </w:style>
  <w:style w:type="paragraph" w:styleId="afe">
    <w:name w:val="Balloon Text"/>
    <w:basedOn w:val="a"/>
    <w:link w:val="aff"/>
    <w:uiPriority w:val="99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1">
    <w:name w:val="Форма"/>
    <w:rPr>
      <w:sz w:val="28"/>
      <w:szCs w:val="28"/>
    </w:rPr>
  </w:style>
  <w:style w:type="character" w:customStyle="1" w:styleId="afb">
    <w:name w:val="Основной текст Знак"/>
    <w:link w:val="afa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  <w:uiPriority w:val="99"/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customStyle="1" w:styleId="Bodytext2">
    <w:name w:val="Body text (2)_"/>
    <w:link w:val="Bodytext20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after="60" w:line="241" w:lineRule="exact"/>
      <w:jc w:val="right"/>
    </w:pPr>
    <w:rPr>
      <w:sz w:val="28"/>
      <w:szCs w:val="28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8F6A10B6A8C1A6939CB8E856624438EC8D846C628C3DE2CE29A0F9ACBD4980F1E84458A1D687AA3F5E4D501A7B3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onlineschoolt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school_77_e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.me/shool_tv_onlin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1433</Words>
  <Characters>8169</Characters>
  <Application>Microsoft Office Word</Application>
  <DocSecurity>0</DocSecurity>
  <Lines>68</Lines>
  <Paragraphs>19</Paragraphs>
  <ScaleCrop>false</ScaleCrop>
  <Company>Администрация г. Перми</Company>
  <LinksUpToDate>false</LinksUpToDate>
  <CharactersWithSpaces>9583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Брылёв Максим Сергеевич</cp:lastModifiedBy>
  <cp:revision>9</cp:revision>
  <dcterms:created xsi:type="dcterms:W3CDTF">2025-10-13T08:10:00Z</dcterms:created>
  <dcterms:modified xsi:type="dcterms:W3CDTF">2025-10-30T04:51:00Z</dcterms:modified>
  <cp:version>917504</cp:version>
</cp:coreProperties>
</file>