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E2" w:rsidRDefault="005569E2">
      <w:pPr>
        <w:pStyle w:val="ConsPlusNormal"/>
        <w:jc w:val="both"/>
        <w:outlineLvl w:val="0"/>
      </w:pPr>
    </w:p>
    <w:p w:rsidR="005569E2" w:rsidRDefault="005569E2">
      <w:pPr>
        <w:pStyle w:val="ConsPlusNormal"/>
        <w:jc w:val="right"/>
        <w:rPr>
          <w:szCs w:val="24"/>
        </w:rPr>
      </w:pPr>
    </w:p>
    <w:p w:rsidR="005569E2" w:rsidRDefault="009B2EF9">
      <w:pPr>
        <w:pStyle w:val="ConsPlusNormal"/>
        <w:jc w:val="center"/>
        <w:rPr>
          <w:sz w:val="28"/>
          <w:szCs w:val="28"/>
        </w:rPr>
      </w:pPr>
      <w:bookmarkStart w:id="0" w:name="P350"/>
      <w:bookmarkEnd w:id="0"/>
      <w:r>
        <w:rPr>
          <w:sz w:val="28"/>
          <w:szCs w:val="28"/>
        </w:rPr>
        <w:t>Инициативный проект</w:t>
      </w:r>
    </w:p>
    <w:p w:rsidR="005569E2" w:rsidRDefault="005569E2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569E2" w:rsidRDefault="009B2EF9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Наименование инициативного проекта:</w:t>
      </w:r>
    </w:p>
    <w:p w:rsidR="005569E2" w:rsidRDefault="009B2E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Зеленое кольцо: Мурал «Городские горки</w:t>
      </w:r>
      <w:r w:rsidR="001C3A41">
        <w:rPr>
          <w:b/>
          <w:bCs/>
          <w:sz w:val="28"/>
          <w:szCs w:val="28"/>
        </w:rPr>
        <w:t>»</w:t>
      </w:r>
    </w:p>
    <w:p w:rsidR="005569E2" w:rsidRDefault="005569E2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569E2" w:rsidRDefault="009B2EF9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видах источников софинансирования инициативного проекта:</w:t>
      </w:r>
    </w:p>
    <w:p w:rsidR="005569E2" w:rsidRDefault="005569E2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833"/>
      </w:tblGrid>
      <w:tr w:rsidR="005569E2">
        <w:tc>
          <w:tcPr>
            <w:tcW w:w="624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31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источника финансирования</w:t>
            </w:r>
          </w:p>
        </w:tc>
        <w:tc>
          <w:tcPr>
            <w:tcW w:w="2154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833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расчета, %</w:t>
            </w:r>
          </w:p>
        </w:tc>
      </w:tr>
      <w:tr w:rsidR="005569E2">
        <w:tc>
          <w:tcPr>
            <w:tcW w:w="624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31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33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569E2">
        <w:tc>
          <w:tcPr>
            <w:tcW w:w="624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31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5569E2" w:rsidRDefault="005569E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569E2" w:rsidRDefault="009B2E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45 120,00</w:t>
            </w:r>
          </w:p>
          <w:p w:rsidR="005569E2" w:rsidRDefault="005569E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dxa"/>
          </w:tcPr>
          <w:p w:rsidR="005569E2" w:rsidRDefault="009B2EF9">
            <w:pPr>
              <w:pStyle w:val="2"/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15,4 </w:t>
            </w:r>
          </w:p>
        </w:tc>
      </w:tr>
      <w:tr w:rsidR="005569E2">
        <w:tc>
          <w:tcPr>
            <w:tcW w:w="624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231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финансовое, имущественное </w:t>
            </w:r>
          </w:p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 (или) трудовое участие граждан </w:t>
            </w:r>
          </w:p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денежном эквиваленте</w:t>
            </w:r>
          </w:p>
        </w:tc>
        <w:tc>
          <w:tcPr>
            <w:tcW w:w="2154" w:type="dxa"/>
          </w:tcPr>
          <w:p w:rsidR="005569E2" w:rsidRDefault="009B2E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833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569E2">
        <w:tc>
          <w:tcPr>
            <w:tcW w:w="624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3231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финансовое, имущественное </w:t>
            </w:r>
          </w:p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 (или) трудовое участие индивидуальных предпринимателей и образованных </w:t>
            </w:r>
          </w:p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соответствии </w:t>
            </w:r>
          </w:p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законодательством Российской Федерации юридических лиц </w:t>
            </w:r>
          </w:p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денежном эквиваленте</w:t>
            </w:r>
          </w:p>
        </w:tc>
        <w:tc>
          <w:tcPr>
            <w:tcW w:w="2154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45 120,00</w:t>
            </w:r>
          </w:p>
        </w:tc>
        <w:tc>
          <w:tcPr>
            <w:tcW w:w="3833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15,4</w:t>
            </w:r>
          </w:p>
        </w:tc>
      </w:tr>
      <w:tr w:rsidR="005569E2">
        <w:tc>
          <w:tcPr>
            <w:tcW w:w="624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31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246911,00</w:t>
            </w:r>
          </w:p>
        </w:tc>
        <w:tc>
          <w:tcPr>
            <w:tcW w:w="3833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84,6</w:t>
            </w:r>
          </w:p>
        </w:tc>
      </w:tr>
      <w:tr w:rsidR="005569E2">
        <w:tc>
          <w:tcPr>
            <w:tcW w:w="624" w:type="dxa"/>
          </w:tcPr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31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color w:val="333333"/>
                <w:sz w:val="28"/>
                <w:szCs w:val="28"/>
              </w:rPr>
              <w:t>292031,00</w:t>
            </w:r>
          </w:p>
        </w:tc>
        <w:tc>
          <w:tcPr>
            <w:tcW w:w="3833" w:type="dxa"/>
          </w:tcPr>
          <w:p w:rsidR="005569E2" w:rsidRDefault="009B2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color w:val="333333"/>
                <w:sz w:val="28"/>
                <w:szCs w:val="28"/>
              </w:rPr>
              <w:t>100</w:t>
            </w:r>
          </w:p>
          <w:p w:rsidR="005569E2" w:rsidRDefault="005569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569E2" w:rsidRDefault="005569E2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5602"/>
      </w:tblGrid>
      <w:tr w:rsidR="005569E2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5569E2" w:rsidRDefault="009B2EF9" w:rsidP="00F3711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3711D" w:rsidRPr="00F3711D">
              <w:rPr>
                <w:sz w:val="28"/>
                <w:szCs w:val="28"/>
              </w:rPr>
              <w:t>Местная общественная организация</w:t>
            </w:r>
            <w:r w:rsidR="00F3711D">
              <w:rPr>
                <w:sz w:val="28"/>
                <w:szCs w:val="28"/>
              </w:rPr>
              <w:t xml:space="preserve"> </w:t>
            </w:r>
            <w:r w:rsidR="00F3711D" w:rsidRPr="00F3711D">
              <w:rPr>
                <w:sz w:val="28"/>
                <w:szCs w:val="28"/>
              </w:rPr>
              <w:t>«Территориальное общественное самоуправление «Вечерняя Пермь»</w:t>
            </w:r>
            <w:r w:rsidR="00F3711D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F3711D" w:rsidRPr="00F3711D">
              <w:rPr>
                <w:sz w:val="28"/>
                <w:szCs w:val="28"/>
              </w:rPr>
              <w:t>микрорайона Городские горки Мотовилихинского района города Перми</w:t>
            </w:r>
          </w:p>
          <w:p w:rsidR="005569E2" w:rsidRDefault="005569E2">
            <w:pPr>
              <w:spacing w:line="276" w:lineRule="auto"/>
              <w:rPr>
                <w:sz w:val="28"/>
                <w:szCs w:val="28"/>
              </w:rPr>
            </w:pP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Территория города Перми или его часть, в границах которой будет реализация инициативного проекта: Пермский край, г. Пермь, </w:t>
            </w:r>
            <w:proofErr w:type="gramStart"/>
            <w:r>
              <w:rPr>
                <w:sz w:val="28"/>
                <w:szCs w:val="28"/>
              </w:rPr>
              <w:t>Мотовилихинский  район</w:t>
            </w:r>
            <w:proofErr w:type="gramEnd"/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Б.Гагарина</w:t>
            </w:r>
            <w:proofErr w:type="spellEnd"/>
            <w:r>
              <w:rPr>
                <w:sz w:val="28"/>
                <w:szCs w:val="28"/>
              </w:rPr>
              <w:t xml:space="preserve"> 44а, </w:t>
            </w:r>
            <w:r>
              <w:rPr>
                <w:bCs/>
                <w:sz w:val="28"/>
                <w:szCs w:val="28"/>
              </w:rPr>
              <w:t>(перед входом в парк «Городские горки»)</w:t>
            </w:r>
            <w:r>
              <w:rPr>
                <w:sz w:val="28"/>
                <w:szCs w:val="28"/>
              </w:rPr>
              <w:t>.</w:t>
            </w:r>
          </w:p>
          <w:p w:rsidR="005569E2" w:rsidRDefault="005569E2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Сроки реализации инициативного проекта: 01.05.2026- 01.10.2026.  </w:t>
            </w:r>
          </w:p>
          <w:p w:rsidR="005569E2" w:rsidRDefault="005569E2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Наименование вопроса местного значения в соответствии с Федеральным законом от 6 октября 2003 года N 131-ФЗ "Об общих принципах организации местного самоуправления в Российской Федерации" или иного вопроса, право </w:t>
            </w:r>
            <w:proofErr w:type="gramStart"/>
            <w:r>
              <w:rPr>
                <w:sz w:val="28"/>
                <w:szCs w:val="28"/>
              </w:rPr>
              <w:t>решения</w:t>
            </w:r>
            <w:proofErr w:type="gramEnd"/>
            <w:r>
              <w:rPr>
                <w:sz w:val="28"/>
                <w:szCs w:val="28"/>
              </w:rPr>
              <w:t xml:space="preserve"> которого предоставлено органам местного самоуправления в соответствии с действующим законодательством:</w:t>
            </w:r>
          </w:p>
          <w:p w:rsidR="005569E2" w:rsidRDefault="009B2EF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Федеральным </w:t>
            </w:r>
            <w:hyperlink r:id="rId7" w:tooltip="consultantplus://offline/ref=0B58F6A10B6A8C1A6939CB8E856624438EC8D846C628C3DE2CE29A0F9ACBD4980F1E84458A1D687AA3F5E4D501A7B3G" w:history="1">
              <w:r>
                <w:rPr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от 6 октября 2003 года N 131-ФЗ "Об общих принципах организации местного самоуправления в Российской Федерации"</w:t>
            </w:r>
          </w:p>
          <w:p w:rsidR="005569E2" w:rsidRDefault="009B2EF9">
            <w:pPr>
              <w:spacing w:line="276" w:lineRule="auto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Ст. 16 «Вопросы местного значения муниципального, городского округа», п. 25 «Утверждение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округа».</w:t>
            </w:r>
          </w:p>
          <w:p w:rsidR="005569E2" w:rsidRDefault="005569E2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Описание инициативного проекта:</w:t>
            </w:r>
          </w:p>
          <w:p w:rsidR="005569E2" w:rsidRDefault="009B2EF9">
            <w:pPr>
              <w:spacing w:line="276" w:lineRule="auto"/>
              <w:ind w:firstLine="7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Проект «Зеленое кольцо: Мурал «Городские горки» решает несколько ключевых проблем, актуальных для Мотовилихинского района города Перми. </w:t>
            </w:r>
            <w:r>
              <w:rPr>
                <w:bCs/>
                <w:sz w:val="28"/>
                <w:szCs w:val="28"/>
              </w:rPr>
              <w:br/>
              <w:t xml:space="preserve">Во-первых, информация о возможных вариантах сбережения окружающей среды часто преподносится в формате буклетов/брошюр, что существенно уменьшает аудиторию, ознакомившуюся с данной информацией. Мурал о заботе о природе будет служить визуальным ориентиром и источником вдохновения для подростков и молодежи. Во-вторых, проект направлен на повышение экологической осведомленности среди жителей района, что особенно важно в условиях глобальных экологических вызовов. </w:t>
            </w:r>
          </w:p>
          <w:p w:rsidR="005569E2" w:rsidRDefault="009B2EF9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Также, отсутствие ярких и запоминающихся элементов в общественных пространствах снижает интерес к посещению парка "Городские горки". Создание мурала с логотипом и названием парка поможет укрепить его идентичность и привлечь больше посетителей. Кроме того, проект будет способствовать формированию активного сообщества, заинтересованного в охране окружающей среды. </w:t>
            </w:r>
          </w:p>
          <w:p w:rsidR="005569E2" w:rsidRDefault="009B2EF9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Таким образом, проект не только украсит городской ландшафт, но и станет важным шагом к созданию устойчивого и экологически сознательного общества.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5569E2" w:rsidRDefault="009B2EF9">
            <w:pPr>
              <w:spacing w:line="276" w:lineRule="auto"/>
              <w:ind w:firstLine="70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Цель и задачи проекта: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Цель: Создание мурала в Мотовилихинском районе города Перми перед входом в парк «Городские горки», который будет служить визуальным символом экологической осведомленности и вдохновения для молодежи, способствуя популяризации профессий в области экологии и формированию активного сообщества, заинтересованного в охране окружающей среды.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Задачи, которые будут решаться для достижения поставленной цели: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Разработка концепции мурала: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– Определить ключевые элементы дизайна, включая изображения героев-экологов и экологические символы.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– Создать эскизы и получить отзывы от целевой аудитории.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Организация процесса создания мурала: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– Найти и привлечь художников для выполнения работы.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– Обеспечить необходимые материалы и инструменты для создания мурала.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Проведение информационно-просветительских мероприятий: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– Организовать мастер-классы и лекции о профессиях в области экологии для молодежи.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– Подготовить информационные материалы о значении экологии и роли различных профессий.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Привлечение сообщества: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– Вовлечь местных жителей и молодежь в процесс создания мурала через волонтерские акции.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– Провести мероприятия по открытию мурала с участием общественности.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Оценка воздействия проекта: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– Собрать отзывы от посетителей парка о </w:t>
            </w:r>
            <w:proofErr w:type="spellStart"/>
            <w:r>
              <w:rPr>
                <w:bCs/>
                <w:sz w:val="28"/>
                <w:szCs w:val="28"/>
              </w:rPr>
              <w:t>мурале</w:t>
            </w:r>
            <w:proofErr w:type="spellEnd"/>
            <w:r>
              <w:rPr>
                <w:bCs/>
                <w:sz w:val="28"/>
                <w:szCs w:val="28"/>
              </w:rPr>
              <w:t xml:space="preserve"> и его влиянии на их восприятие экологии и профессий в этой области.</w:t>
            </w:r>
          </w:p>
          <w:p w:rsidR="005569E2" w:rsidRDefault="009B2E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– Измерить изменение уровня интереса к экологическим профессиям среди молодежи после реализации проекта.</w:t>
            </w:r>
          </w:p>
          <w:p w:rsidR="005569E2" w:rsidRDefault="009B2EF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Ожидаемые результаты:</w:t>
            </w:r>
          </w:p>
          <w:p w:rsidR="005569E2" w:rsidRDefault="009B2EF9">
            <w:pPr>
              <w:pStyle w:val="a3"/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Ожидаемые результаты от проекта по созданию мурала включают в себя следующие аспекты:</w:t>
            </w:r>
          </w:p>
          <w:p w:rsidR="005569E2" w:rsidRDefault="009B2EF9">
            <w:pPr>
              <w:pStyle w:val="a3"/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 xml:space="preserve">1. Повышение осведомленности: Увеличение уровня осведомленности о профессиях в области экологии среди молодежи и </w:t>
            </w:r>
            <w:r>
              <w:rPr>
                <w:rFonts w:eastAsiaTheme="minorEastAsia"/>
                <w:bCs/>
                <w:sz w:val="28"/>
                <w:szCs w:val="28"/>
              </w:rPr>
              <w:lastRenderedPageBreak/>
              <w:t>жителей района. Мурал будет служить визуальным напоминанием о важности экологических проблем и возможностях, связанных с экологической деятельностью.</w:t>
            </w:r>
          </w:p>
          <w:p w:rsidR="005569E2" w:rsidRDefault="009B2EF9">
            <w:pPr>
              <w:pStyle w:val="a3"/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 xml:space="preserve">2. Увеличение посещаемости: Привлечение большего числа посетителей в парк «Городские горки». Ожидается, что интерес к </w:t>
            </w:r>
            <w:proofErr w:type="spellStart"/>
            <w:r>
              <w:rPr>
                <w:rFonts w:eastAsiaTheme="minorEastAsia"/>
                <w:bCs/>
                <w:sz w:val="28"/>
                <w:szCs w:val="28"/>
              </w:rPr>
              <w:t>муралу</w:t>
            </w:r>
            <w:proofErr w:type="spellEnd"/>
            <w:r>
              <w:rPr>
                <w:rFonts w:eastAsiaTheme="minorEastAsia"/>
                <w:bCs/>
                <w:sz w:val="28"/>
                <w:szCs w:val="28"/>
              </w:rPr>
              <w:t xml:space="preserve"> будет способствовать увеличению потока людей, что также может положительно сказаться на местном бизнесе.</w:t>
            </w:r>
          </w:p>
          <w:p w:rsidR="005569E2" w:rsidRDefault="009B2EF9">
            <w:pPr>
              <w:pStyle w:val="a3"/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3. Сообщество и вовлеченность: Формирование активного сообщества вокруг экологических инициатив. Участие местных художников и волонтеров в создании мурала будет способствовать сплочению жителей и повышению их заинтересованности в экологических вопросах.</w:t>
            </w:r>
          </w:p>
          <w:p w:rsidR="005569E2" w:rsidRDefault="009B2EF9">
            <w:pPr>
              <w:pStyle w:val="a3"/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4. Привлечение внимания СМИ: Увеличение интереса со стороны местных СМИ к экологическим вопросам и проектам, что может способствовать дальнейшему распространению информации о важных экологических инициативах.</w:t>
            </w:r>
          </w:p>
          <w:p w:rsidR="005569E2" w:rsidRDefault="009B2EF9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 xml:space="preserve">5. Долгосрочный эффект: Создание устойчивого интереса к экологии и </w:t>
            </w:r>
            <w:proofErr w:type="spellStart"/>
            <w:r>
              <w:rPr>
                <w:rFonts w:eastAsiaTheme="minorEastAsia"/>
                <w:bCs/>
                <w:sz w:val="28"/>
                <w:szCs w:val="28"/>
              </w:rPr>
              <w:t>экосознанию</w:t>
            </w:r>
            <w:proofErr w:type="spellEnd"/>
            <w:r>
              <w:rPr>
                <w:rFonts w:eastAsiaTheme="minorEastAsia"/>
                <w:bCs/>
                <w:sz w:val="28"/>
                <w:szCs w:val="28"/>
              </w:rPr>
              <w:t xml:space="preserve"> среди молодежи, который может привести к увеличению числа студентов, выбирающих экологические специальности в учебных заведениях.</w:t>
            </w:r>
          </w:p>
          <w:p w:rsidR="005569E2" w:rsidRDefault="005569E2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8. Сведения о расчетах расходов на реализацию инициативного проекта:</w:t>
            </w:r>
          </w:p>
          <w:p w:rsidR="005569E2" w:rsidRDefault="009B2EF9">
            <w:pPr>
              <w:pStyle w:val="ConsPlusNormal"/>
              <w:spacing w:line="276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position w:val="-3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смета расходов на приобретение товаров / оказание услуг: прилагается </w:t>
            </w:r>
          </w:p>
          <w:p w:rsidR="005569E2" w:rsidRDefault="005569E2">
            <w:pPr>
              <w:pStyle w:val="ConsPlusNormal"/>
              <w:spacing w:line="276" w:lineRule="auto"/>
              <w:rPr>
                <w:sz w:val="28"/>
                <w:szCs w:val="28"/>
                <w:highlight w:val="white"/>
              </w:rPr>
            </w:pP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Сведения, необходимые для оценки инициативного проекта при проведении конкурсного отбора:</w:t>
            </w: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5569E2" w:rsidRDefault="009B2EF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наличие видеозаписи (прикладывается к проекту на электронном носителе</w:t>
            </w:r>
            <w:proofErr w:type="gramStart"/>
            <w:r>
              <w:rPr>
                <w:sz w:val="28"/>
                <w:szCs w:val="28"/>
              </w:rPr>
              <w:t>) :</w:t>
            </w:r>
            <w:proofErr w:type="gramEnd"/>
            <w:r>
              <w:rPr>
                <w:sz w:val="28"/>
                <w:szCs w:val="28"/>
              </w:rPr>
              <w:t xml:space="preserve"> прилагается ; </w:t>
            </w:r>
          </w:p>
          <w:p w:rsidR="005569E2" w:rsidRDefault="005569E2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 Перечень информационных каналов по продвижению инициативного проекта среди граждан:</w:t>
            </w: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стенды (листовки, объявления, брошюры, буклеты) (при наличии к проекту необходимо приложить копии документов, размещенных на информационных стендах</w:t>
            </w:r>
            <w:proofErr w:type="gramStart"/>
            <w:r>
              <w:rPr>
                <w:sz w:val="28"/>
                <w:szCs w:val="28"/>
              </w:rPr>
              <w:t>) :</w:t>
            </w:r>
            <w:proofErr w:type="gramEnd"/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В</w:t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  <w:t xml:space="preserve"> общественном центре расположены объявления об участии МОО ТОС </w:t>
            </w:r>
            <w:proofErr w:type="gramStart"/>
            <w:r>
              <w:rPr>
                <w:sz w:val="28"/>
                <w:szCs w:val="28"/>
                <w:highlight w:val="white"/>
                <w:shd w:val="clear" w:color="auto" w:fill="FFFF00"/>
              </w:rPr>
              <w:t xml:space="preserve">« </w:t>
            </w:r>
            <w:r>
              <w:rPr>
                <w:sz w:val="28"/>
                <w:szCs w:val="28"/>
                <w:highlight w:val="white"/>
              </w:rPr>
              <w:t>Вечерняя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Пермь</w:t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  <w:t>»</w:t>
            </w:r>
            <w:r>
              <w:rPr>
                <w:sz w:val="28"/>
                <w:szCs w:val="28"/>
                <w:highlight w:val="white"/>
              </w:rPr>
              <w:t xml:space="preserve"> в инициативном проекте</w:t>
            </w:r>
            <w:r>
              <w:rPr>
                <w:sz w:val="28"/>
                <w:szCs w:val="28"/>
              </w:rPr>
              <w:t>, прилагается;</w:t>
            </w: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или части тиража отдельного номера периодического печатного издания);</w:t>
            </w:r>
          </w:p>
          <w:p w:rsidR="005569E2" w:rsidRDefault="009B2EF9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 необходимо указать ссылку на отдельный выпуск</w:t>
            </w:r>
          </w:p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либо обновление сетевого издания, к проекту необходимо</w:t>
            </w:r>
          </w:p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приложить скриншот материалов, опубликованных в отдельном</w:t>
            </w:r>
          </w:p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выпуске либо обновлении сетевого издания)</w:t>
            </w:r>
          </w:p>
          <w:p w:rsidR="005569E2" w:rsidRDefault="009B2EF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массовой информации (при наличии к инициативному проекту необходимо приложить аудио- (видео-) записи с указанием даты размещения и названия источника в случае размещения информации об инициативном проекте в средствах массовой информации (на телеканалах, радиоканалах, телепрограммах, радиопрограммах, видеопрограммах, кинохроникальных программах);</w:t>
            </w:r>
          </w:p>
          <w:p w:rsidR="005569E2" w:rsidRDefault="009B2EF9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сети, мессенджеры:</w:t>
            </w:r>
          </w:p>
          <w:p w:rsidR="005569E2" w:rsidRDefault="009B2E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https://vk.com/id584089518</w:t>
            </w:r>
          </w:p>
          <w:p w:rsidR="005569E2" w:rsidRDefault="009B2E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https://raion.gorodperm.ru/motovilihinskij/</w:t>
            </w:r>
          </w:p>
          <w:p w:rsidR="005569E2" w:rsidRDefault="00240DD2">
            <w:pPr>
              <w:spacing w:line="276" w:lineRule="auto"/>
              <w:jc w:val="both"/>
              <w:rPr>
                <w:sz w:val="28"/>
                <w:szCs w:val="28"/>
              </w:rPr>
            </w:pPr>
            <w:hyperlink w:history="1">
              <w:r w:rsidR="009B2EF9">
                <w:rPr>
                  <w:rStyle w:val="af2"/>
                  <w:sz w:val="28"/>
                  <w:szCs w:val="28"/>
                </w:rPr>
                <w:t>https://vk.com/motoviliha_official</w:t>
              </w:r>
            </w:hyperlink>
          </w:p>
          <w:p w:rsidR="005569E2" w:rsidRDefault="00240DD2">
            <w:pPr>
              <w:spacing w:line="276" w:lineRule="auto"/>
              <w:jc w:val="both"/>
              <w:rPr>
                <w:sz w:val="28"/>
                <w:szCs w:val="28"/>
              </w:rPr>
            </w:pPr>
            <w:hyperlink w:history="1">
              <w:r w:rsidR="009B2EF9">
                <w:rPr>
                  <w:rStyle w:val="af2"/>
                  <w:sz w:val="28"/>
                  <w:szCs w:val="28"/>
                </w:rPr>
                <w:t>https://vk.com/mcmotovilihi</w:t>
              </w:r>
            </w:hyperlink>
          </w:p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 необходимо указать ссылку на материалы, опубликованные в социальных сетях, мессенджерах, к проекту необходимо приложить скриншот материалов, опубликованных в социальных сетях, мессенджерах)</w:t>
            </w:r>
          </w:p>
          <w:p w:rsidR="005569E2" w:rsidRDefault="009B2E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инициаторе проекта:</w:t>
            </w:r>
          </w:p>
          <w:p w:rsidR="005569E2" w:rsidRDefault="009B2E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МОО ТОС «Вечерняя Пермь» Никитина Надежда Михайловна;</w:t>
            </w:r>
          </w:p>
          <w:p w:rsidR="005569E2" w:rsidRDefault="009B2E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инициаторов проекта, председатель ТОС)</w:t>
            </w:r>
          </w:p>
          <w:p w:rsidR="005569E2" w:rsidRDefault="009B2EF9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</w:t>
            </w:r>
            <w:proofErr w:type="gramStart"/>
            <w:r>
              <w:rPr>
                <w:sz w:val="28"/>
                <w:szCs w:val="28"/>
              </w:rPr>
              <w:t>телефон :</w:t>
            </w:r>
            <w:proofErr w:type="gramEnd"/>
            <w:r>
              <w:rPr>
                <w:sz w:val="28"/>
                <w:szCs w:val="28"/>
              </w:rPr>
              <w:t xml:space="preserve"> 89068885171;</w:t>
            </w:r>
          </w:p>
          <w:p w:rsidR="005569E2" w:rsidRDefault="009B2EF9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e-mail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nikitina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nadin</w:t>
            </w:r>
            <w:proofErr w:type="spellEnd"/>
            <w:r>
              <w:rPr>
                <w:sz w:val="28"/>
                <w:szCs w:val="28"/>
              </w:rPr>
              <w:t>18@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.</w:t>
            </w:r>
          </w:p>
        </w:tc>
      </w:tr>
      <w:tr w:rsidR="005569E2">
        <w:tc>
          <w:tcPr>
            <w:tcW w:w="34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9E2" w:rsidRDefault="009B2EF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_______________________</w:t>
            </w:r>
          </w:p>
          <w:p w:rsidR="005569E2" w:rsidRDefault="009B2EF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56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9E2" w:rsidRDefault="009B2EF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Никитина Н.М. </w:t>
            </w:r>
          </w:p>
          <w:p w:rsidR="005569E2" w:rsidRDefault="009B2EF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 И. О.)</w:t>
            </w:r>
          </w:p>
        </w:tc>
      </w:tr>
      <w:tr w:rsidR="005569E2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9E2" w:rsidRDefault="009B2EF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Дата: 27.10.2025 </w:t>
            </w:r>
          </w:p>
        </w:tc>
      </w:tr>
    </w:tbl>
    <w:p w:rsidR="005569E2" w:rsidRDefault="005569E2">
      <w:pPr>
        <w:pStyle w:val="ConsPlusNormal"/>
        <w:jc w:val="both"/>
      </w:pPr>
    </w:p>
    <w:p w:rsidR="005569E2" w:rsidRDefault="005569E2">
      <w:pPr>
        <w:pStyle w:val="ConsPlusNormal"/>
        <w:jc w:val="both"/>
      </w:pPr>
    </w:p>
    <w:p w:rsidR="005569E2" w:rsidRDefault="009B2EF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&lt;*&gt; Указывается доля софинансирования инициативного проекта </w:t>
      </w:r>
      <w:r>
        <w:rPr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 xml:space="preserve">и образованных в соответствии с законодательством Российской Федерации юридических лиц </w:t>
      </w:r>
      <w:r>
        <w:rPr>
          <w:color w:val="000000"/>
          <w:sz w:val="24"/>
          <w:szCs w:val="24"/>
        </w:rPr>
        <w:br/>
        <w:t>в денежном эквиваленте)</w:t>
      </w:r>
      <w:r>
        <w:rPr>
          <w:sz w:val="24"/>
          <w:szCs w:val="24"/>
        </w:rPr>
        <w:t>:</w:t>
      </w:r>
    </w:p>
    <w:p w:rsidR="005569E2" w:rsidRDefault="009B2EF9">
      <w:pPr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не менее 10 % </w:t>
      </w:r>
      <w:r>
        <w:rPr>
          <w:color w:val="000000"/>
          <w:sz w:val="24"/>
          <w:szCs w:val="24"/>
        </w:rPr>
        <w:t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</w:p>
    <w:p w:rsidR="005569E2" w:rsidRDefault="009B2EF9">
      <w:pPr>
        <w:ind w:firstLine="72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</w:p>
    <w:p w:rsidR="005569E2" w:rsidRDefault="005569E2">
      <w:pPr>
        <w:pStyle w:val="ConsPlusNormal"/>
        <w:jc w:val="both"/>
      </w:pPr>
    </w:p>
    <w:p w:rsidR="005569E2" w:rsidRDefault="005569E2">
      <w:pPr>
        <w:pStyle w:val="ConsPlusNormal"/>
        <w:jc w:val="both"/>
      </w:pPr>
    </w:p>
    <w:p w:rsidR="005569E2" w:rsidRDefault="005569E2">
      <w:pPr>
        <w:rPr>
          <w:sz w:val="24"/>
        </w:rPr>
      </w:pPr>
    </w:p>
    <w:sectPr w:rsidR="005569E2">
      <w:footerReference w:type="default" r:id="rId8"/>
      <w:footerReference w:type="first" r:id="rId9"/>
      <w:pgSz w:w="11906" w:h="16838"/>
      <w:pgMar w:top="426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D2" w:rsidRDefault="00240DD2">
      <w:pPr>
        <w:pStyle w:val="ConsPlusNormal"/>
      </w:pPr>
      <w:r>
        <w:separator/>
      </w:r>
    </w:p>
  </w:endnote>
  <w:endnote w:type="continuationSeparator" w:id="0">
    <w:p w:rsidR="00240DD2" w:rsidRDefault="00240D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E2" w:rsidRDefault="005569E2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5569E2" w:rsidRDefault="009B2EF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E2" w:rsidRDefault="005569E2">
    <w:pPr>
      <w:pStyle w:val="ConsPlusNormal"/>
      <w:pBdr>
        <w:bottom w:val="single" w:sz="12" w:space="0" w:color="000000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D2" w:rsidRDefault="00240DD2">
      <w:pPr>
        <w:pStyle w:val="ConsPlusNormal"/>
      </w:pPr>
      <w:r>
        <w:separator/>
      </w:r>
    </w:p>
  </w:footnote>
  <w:footnote w:type="continuationSeparator" w:id="0">
    <w:p w:rsidR="00240DD2" w:rsidRDefault="00240DD2">
      <w:pPr>
        <w:pStyle w:val="ConsPlus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0872"/>
    <w:multiLevelType w:val="hybridMultilevel"/>
    <w:tmpl w:val="3862703E"/>
    <w:lvl w:ilvl="0" w:tplc="909EA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EE45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56E4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2285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43B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47A2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4CD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0A1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BC72A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B7229E"/>
    <w:multiLevelType w:val="hybridMultilevel"/>
    <w:tmpl w:val="6EF42706"/>
    <w:lvl w:ilvl="0" w:tplc="8F540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72CC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40BC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84D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E25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B2E0F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236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CAAA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128B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B112BA8"/>
    <w:multiLevelType w:val="hybridMultilevel"/>
    <w:tmpl w:val="FDB250BA"/>
    <w:lvl w:ilvl="0" w:tplc="88BAE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C77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2CB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2EDF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E51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94A2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094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445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5484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B84CC2"/>
    <w:multiLevelType w:val="hybridMultilevel"/>
    <w:tmpl w:val="DE1437FC"/>
    <w:lvl w:ilvl="0" w:tplc="3B546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24E1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60B8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289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063B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80C2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828B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08D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5899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A7170C"/>
    <w:multiLevelType w:val="hybridMultilevel"/>
    <w:tmpl w:val="D89A3C3E"/>
    <w:lvl w:ilvl="0" w:tplc="7FA8B9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3232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7070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92D3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872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6C8B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4A91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C24E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645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443F67"/>
    <w:multiLevelType w:val="hybridMultilevel"/>
    <w:tmpl w:val="36326FD6"/>
    <w:lvl w:ilvl="0" w:tplc="D22C9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C9E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B699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EEB3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06D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34705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2CA5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C52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BCA4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B34554F"/>
    <w:multiLevelType w:val="hybridMultilevel"/>
    <w:tmpl w:val="215AC30A"/>
    <w:lvl w:ilvl="0" w:tplc="FDFAE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D46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B01C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9C4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6DB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6616B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C486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4C04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D84A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E2"/>
    <w:rsid w:val="001C3A41"/>
    <w:rsid w:val="00240DD2"/>
    <w:rsid w:val="005569E2"/>
    <w:rsid w:val="009B2EF9"/>
    <w:rsid w:val="00F3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B6A71-2E4F-46F0-97B4-ECC0BC39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58F6A10B6A8C1A6939CB8E856624438EC8D846C628C3DE2CE29A0F9ACBD4980F1E84458A1D687AA3F5E4D501A7B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1553</Words>
  <Characters>8857</Characters>
  <Application>Microsoft Office Word</Application>
  <DocSecurity>0</DocSecurity>
  <Lines>73</Lines>
  <Paragraphs>20</Paragraphs>
  <ScaleCrop>false</ScaleCrop>
  <Company>КонсультантПлюс Версия 4024.00.50</Company>
  <LinksUpToDate>false</LinksUpToDate>
  <CharactersWithSpaces>10390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29.04.2019 N 135-П
(ред. от 12.02.2025)
"Об утверждении форм документов, необходимых для участия граждан в осуществлении местного самоуправления в городе Перми"</dc:title>
  <cp:lastModifiedBy>Брылёв Максим Сергеевич</cp:lastModifiedBy>
  <cp:revision>12</cp:revision>
  <dcterms:created xsi:type="dcterms:W3CDTF">2025-09-18T12:25:00Z</dcterms:created>
  <dcterms:modified xsi:type="dcterms:W3CDTF">2025-10-30T06:14:00Z</dcterms:modified>
</cp:coreProperties>
</file>