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bookmarkStart w:id="2" w:name="P350"/>
      <w:r>
        <w:rPr>
          <w:b w:val="0"/>
          <w:bCs w:val="0"/>
          <w:sz w:val="24"/>
          <w:szCs w:val="24"/>
        </w:rPr>
      </w:r>
      <w:bookmarkEnd w:id="2"/>
      <w:r>
        <w:rPr>
          <w:b w:val="0"/>
          <w:bCs w:val="0"/>
          <w:sz w:val="24"/>
          <w:szCs w:val="24"/>
        </w:rPr>
        <w:t xml:space="preserve">Инициативный проект</w:t>
      </w:r>
      <w:r>
        <w:rPr>
          <w:b w:val="0"/>
          <w:bCs w:val="0"/>
          <w:sz w:val="24"/>
          <w:szCs w:val="24"/>
        </w:rPr>
      </w:r>
    </w:p>
    <w:p>
      <w:pPr>
        <w:pStyle w:val="87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7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1. Наименование инициативного проекта:</w:t>
      </w:r>
      <w:r>
        <w:rPr>
          <w:b w:val="0"/>
          <w:bCs w:val="0"/>
          <w:sz w:val="24"/>
          <w:szCs w:val="24"/>
        </w:rPr>
      </w:r>
    </w:p>
    <w:p>
      <w:pPr>
        <w:pStyle w:val="873"/>
        <w:jc w:val="both"/>
        <w:spacing w:before="240"/>
        <w:rPr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«Благоустройство территории ООПТ «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Новокрымский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пруд»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7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7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2. Сведения о видах источников софинансирования инициативного проекта:</w:t>
      </w:r>
      <w:r>
        <w:rPr>
          <w:b w:val="0"/>
          <w:bCs w:val="0"/>
          <w:sz w:val="24"/>
          <w:szCs w:val="24"/>
        </w:rPr>
      </w:r>
    </w:p>
    <w:p>
      <w:pPr>
        <w:pStyle w:val="87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2154"/>
        <w:gridCol w:w="3061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7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N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7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Наименование источника финансирования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Софинансирование инициативного проекта, руб. (буквенное обозначение переменной в формуле)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87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Формула расчета, %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7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pStyle w:val="87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87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4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7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spacing w:line="288" w:lineRule="atLeast"/>
              <w:rPr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200 000,00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6,25%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7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1.1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spacing w:line="288" w:lineRule="atLeast"/>
              <w:rPr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финансовое, имущественное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spacing w:line="288" w:lineRule="atLeast"/>
              <w:rPr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и (или) трудовое участие граждан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spacing w:line="288" w:lineRule="atLeast"/>
              <w:rPr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в денежном эквиваленте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0,0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0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7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1.2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spacing w:line="288" w:lineRule="atLeast"/>
              <w:rPr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финансовое, имущественное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spacing w:line="288" w:lineRule="atLeast"/>
              <w:rPr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и (или) трудовое участие индивидуальных предпринимателей и </w:t>
            </w:r>
            <w:bookmarkStart w:id="3" w:name="_GoBack"/>
            <w:r>
              <w:rPr>
                <w:b w:val="0"/>
                <w:bCs w:val="0"/>
                <w:sz w:val="24"/>
                <w:szCs w:val="24"/>
              </w:rPr>
            </w:r>
            <w:bookmarkEnd w:id="3"/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образованных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spacing w:line="288" w:lineRule="atLeast"/>
              <w:rPr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в соответствии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spacing w:line="288" w:lineRule="atLeast"/>
              <w:rPr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с законодательством Российской Федерации юридических лиц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</w:r>
          </w:p>
          <w:p>
            <w:pPr>
              <w:spacing w:line="288" w:lineRule="atLeast"/>
              <w:rPr>
                <w:b w:val="0"/>
                <w:bCs w:val="0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в денежном эквиваленте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200 000,00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6,25%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7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spacing w:line="288" w:lineRule="atLeast"/>
              <w:rPr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Доля софинансирования инициативного проекта из бюджета города Перми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3 000 000,00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93,75 %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pStyle w:val="87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3231" w:type="dxa"/>
            <w:textDirection w:val="lrTb"/>
            <w:noWrap w:val="false"/>
          </w:tcPr>
          <w:p>
            <w:pPr>
              <w:spacing w:line="288" w:lineRule="atLeast"/>
              <w:rPr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ИТОГО (общая стоимость 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инициативного проекта)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W w:w="21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3 200 000,00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100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</w:tbl>
    <w:p>
      <w:pPr>
        <w:pStyle w:val="87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90"/>
        <w:gridCol w:w="6576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6" w:type="dxa"/>
            <w:textDirection w:val="lrTb"/>
            <w:noWrap w:val="false"/>
          </w:tcPr>
          <w:p>
            <w:pPr>
              <w:pStyle w:val="873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3. Сведения об инициаторе инициативного проекта (необходимо выбрать только один из предложенных вариантов):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V-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Местная общественная организация «Территориальное общественное самоуправление «Новый Крым» микрорайона Н. Крым Кировского района города Перми (далее – МОО ТОС «Новый Крым»)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7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73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4. Территория города Перми или его часть, в границах которой будет реализация инициативного проекта: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г. Пермь, Кировский район, микрорайон Новый Крым, территория ООПТ «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Новокрымский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пруд»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7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73"/>
              <w:ind w:firstLine="283"/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5. Сроки реализации инициативного проекта: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с 15 января по 15 декабря 2026 г.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73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73"/>
              <w:ind w:firstLine="283"/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6. Наименование вопроса местного значения в соответствии с Федеральным законом от 6 октября 2003 года N 131-ФЗ "Об общих принципах организации местного самоуправления в Российской Федерации" или иного вопроса, право </w:t>
            </w:r>
            <w:r>
              <w:rPr>
                <w:b w:val="0"/>
                <w:bCs w:val="0"/>
                <w:sz w:val="24"/>
                <w:szCs w:val="24"/>
              </w:rPr>
              <w:t xml:space="preserve">решения</w:t>
            </w:r>
            <w:r>
              <w:rPr>
                <w:b w:val="0"/>
                <w:bCs w:val="0"/>
                <w:sz w:val="24"/>
                <w:szCs w:val="24"/>
              </w:rPr>
              <w:t xml:space="preserve"> которого предоставлено органам местного самоуправления в соответствии с действующим законодательством: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73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Проект реализуется в соответствии с Федеральным законом от 06.10.2003 № 131-ФЗ «Об общих принципах организации местного самоуправления в Российской Федерации»: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Статья 16 «Вопросы местного значения городского округа»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Пункт 20 «Создание условий для массового отдыха жителей муниципального, городского округа и организация обустройства мест массового отдыха населения»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7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73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7. Описание инициативного проекта: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Микрорайон Новый Крым – один из самых отдаленных микрорайонов города Перми. На территории микрорайона проживает более 6000 человек. Любимое из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немногих 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место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отдыха жителей  – это территория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Новокрымского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пруда, которое расположено в сердце микрорайона.  На сегодняшний день береговая зона ООПТ «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Новокрымский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пруд» находится в неудовлетворительном состоянии. Бе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рега заросли кустарником, отсутствуют удобные места для отдыха (лавочки) и кормления уток, дорожки не благоустроены. Это снижает привлекательность территории, препятствует полноценному отдыху местных жителей и негативно влияет на эстетику окружающей среды.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Кроме того, отсутствие благоустроенных зон мешает привлечен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ию семей с детьми, молодежи и активных горожан, ограничивая возможности для прогулок, занятий спортом и культурного досуга. Природная территория, будучи потенциальным центром притяжения населения, остаётся недооценённой и неиспользованной должным образом.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       Инициативный проект МОО ТОС «Новый Крым» «Благоустройство территории ООПТ "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Новокрымский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пруд" затрагивает и может решить одну из комплекса проблем благоустройства.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Цель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проекта: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Цель проекта: создание комфортной и привлекательной рекреационной зоны вокруг «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Новокрымского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пруда», способствующей развитию активного отдыха, в том числе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семейного,  укреплению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здоровья и повышению качества жизни жителей микрорайона «Новый Крым» Кировского района г. Пермь.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40" w:lineRule="auto"/>
              <w:rPr>
                <w:rFonts w:eastAsia="Calibri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Задачи проекта: </w:t>
            </w:r>
            <w:r>
              <w:rPr>
                <w:rFonts w:eastAsia="Calibri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eastAsia="Calibri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713"/>
              <w:numPr>
                <w:ilvl w:val="0"/>
                <w:numId w:val="9"/>
              </w:numPr>
              <w:ind w:left="0" w:firstLine="349"/>
              <w:jc w:val="both"/>
              <w:spacing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  <w:lang w:eastAsia="en-US"/>
              </w:rPr>
              <w:t xml:space="preserve">расчистить территорию вокруг пруда от поросли, мусора, веток и т.д.;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713"/>
              <w:numPr>
                <w:ilvl w:val="0"/>
                <w:numId w:val="9"/>
              </w:numPr>
              <w:ind w:left="0" w:firstLine="349"/>
              <w:jc w:val="both"/>
              <w:spacing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  <w:lang w:eastAsia="en-US"/>
              </w:rPr>
              <w:t xml:space="preserve">благоустроить дорожки для пеших и велопрогулок;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713"/>
              <w:numPr>
                <w:ilvl w:val="0"/>
                <w:numId w:val="9"/>
              </w:numPr>
              <w:ind w:left="0" w:firstLine="349"/>
              <w:jc w:val="both"/>
              <w:spacing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  <w:lang w:eastAsia="en-US"/>
              </w:rPr>
              <w:t xml:space="preserve">обустроить смотровую площадку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для наблюдения за природой и возможностью кормления уток;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left="349"/>
              <w:jc w:val="both"/>
              <w:spacing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4. установить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МАФы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– скамейки, урны;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left="349"/>
              <w:jc w:val="both"/>
              <w:spacing w:line="240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5. выполнить озеленение территории;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firstLine="349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6. привлечь внимание общественности и вовлечь население микрорайона к проведению мероприятий и акций по уборке и озеленению ООПТ «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Новокрымский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пруд»;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firstLine="349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7. повысить экологическую грамотности и сохранить природу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через  информирование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жителей микрорайона через социальные сети  о важности сохранения природного баланса водоема и заботливого обращения с окружающей средой.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Результаты от реализации проекта: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7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      Реализация предложенного проекта позволит значительно повысить качество городской среды, сделать террито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рию микрорайона «Новый Крым» привлекательнее для семейного отдыха, занятия спортом и культурной активности, укрепить связи внутри сообщества и способствовать устойчивому развитию экологически значимых природных территорий. Благоустроенная территория ООПТ «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Новокрымкий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пруд» станет одной из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территорий  комплексного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решения благоустройства микрорайона «Новый Крым».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7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73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8. Сведения о расчетах расходов на реализацию инициативного проекта: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7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73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V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-унифицированная форма локально-сметного расчета;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7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73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9. Сведения, необходимые для оценки инициативного проекта при проведении конкурсного отбора: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9.1. Наличие видеозаписи с конференции граждан, по вопросам осуществления деятельности ТОС, на которой решался вопрос о поддержке инициативного проекта: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V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–наличие видеозаписи (прикладывается к проекту на электронном носителе)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9.2. Перечень информационных каналов по продвижению проекта среди граждан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br/>
              <w:t xml:space="preserve">с использованием одной или нескольких площадок: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1_1598"/>
              <w:jc w:val="both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9.2.1 информационный стенды (листовки, объявления, брошюры, буклеты):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1_1598"/>
              <w:jc w:val="both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информационный стенд в общественном центре Кировского района (ул. Шишкина,3):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1_1598"/>
              <w:jc w:val="both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9.2.2 социальные сети: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1) публикация на сайте администрации Кировского района г. Перми: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/>
              <w:rPr>
                <w:highlight w:val="none"/>
              </w:rPr>
            </w:pPr>
            <w:r>
              <w:rPr>
                <w:rStyle w:val="855"/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- </w:t>
            </w:r>
            <w:hyperlink r:id="rId11" w:tooltip="https://raion.gorodperm.ru/kirovskij/novosti/2024/02/21/113567/" w:history="1">
              <w:r>
                <w:rPr>
                  <w:rStyle w:val="855"/>
                  <w:rFonts w:ascii="Times New Roman" w:hAnsi="Times New Roman"/>
                  <w:b w:val="0"/>
                  <w:bCs w:val="0"/>
                  <w:sz w:val="24"/>
                  <w:szCs w:val="24"/>
                  <w:highlight w:val="none"/>
                </w:rPr>
                <w:t xml:space="preserve">https://raion.gorodperm.ru/kirovskij/novosti/2024/02/21/113567/</w:t>
              </w:r>
            </w:hyperlink>
            <w:r>
              <w:rPr>
                <w:rStyle w:val="855"/>
                <w:rFonts w:ascii="Times New Roman" w:hAnsi="Times New Roman" w:eastAsia="Calibri"/>
                <w:b w:val="0"/>
                <w:bCs w:val="0"/>
                <w:sz w:val="24"/>
                <w:szCs w:val="24"/>
                <w:highlight w:val="none"/>
                <w:lang w:eastAsia="en-US"/>
              </w:rPr>
              <w:t xml:space="preserve">от 21.02.2024 -«В 2024 году сразу пять новых инициативных проектов будут представлены на городской конкурсный отбор от ТОС Кировского района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2) публикации в социальной сети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ВКонтакте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на странице в группе «Администрация Кировского района города Перми»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spacing w:after="0"/>
              <w:rPr>
                <w:highlight w:val="none"/>
              </w:rPr>
            </w:pPr>
            <w:r>
              <w:rPr>
                <w:rStyle w:val="855"/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- </w:t>
            </w:r>
            <w:hyperlink r:id="rId12" w:tooltip="https://vk.com/wall-162259468_7310" w:history="1">
              <w:r>
                <w:rPr>
                  <w:rStyle w:val="855"/>
                  <w:rFonts w:ascii="Times New Roman" w:hAnsi="Times New Roman"/>
                  <w:b w:val="0"/>
                  <w:bCs w:val="0"/>
                  <w:sz w:val="24"/>
                  <w:szCs w:val="24"/>
                  <w:highlight w:val="none"/>
                </w:rPr>
                <w:t xml:space="preserve">https://vk.com/wall-162259468_7310</w:t>
              </w:r>
            </w:hyperlink>
            <w:r>
              <w:rPr>
                <w:rStyle w:val="855"/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Calibri"/>
                <w:b w:val="0"/>
                <w:bCs w:val="0"/>
                <w:sz w:val="24"/>
                <w:szCs w:val="24"/>
                <w:highlight w:val="none"/>
                <w:lang w:eastAsia="en-US"/>
              </w:rPr>
              <w:t xml:space="preserve">от 21.02.2024 - «В 2024году сразу пять новых инициативных проектов будут представлены на городской конкурсный отбор от ТОС Кировского района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3) публикации в социальной сети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ВКонтакте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на странице в группе «Общественность Кировского района»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73"/>
              <w:jc w:val="both"/>
              <w:rPr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- </w:t>
            </w:r>
            <w:hyperlink r:id="rId13" w:tooltip="https://vk.com/wall-203668712_3135" w:history="1">
              <w:r>
                <w:rPr>
                  <w:rStyle w:val="855"/>
                  <w:rFonts w:ascii="Times New Roman" w:hAnsi="Times New Roman" w:cs="Times New Roman"/>
                  <w:b w:val="0"/>
                  <w:bCs w:val="0"/>
                  <w:sz w:val="24"/>
                  <w:szCs w:val="24"/>
                  <w:highlight w:val="none"/>
                  <w:lang w:eastAsia="ru-RU"/>
                </w:rPr>
                <w:t xml:space="preserve">https://vk.com/wall-203668712_3135</w:t>
              </w:r>
            </w:hyperlink>
            <w:r>
              <w:rPr>
                <w:rStyle w:val="855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«В 2024году сразу пять новых инициативных проекта будут представлены на городской конкурсный отбор от ТОС Кировского района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4) публикации в социальной сети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ВКонтакте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на странице в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группе  ТОС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Новый Крым: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 - </w:t>
            </w:r>
            <w:hyperlink r:id="rId14" w:tooltip="https://vk.com/wall-180823331_4396" w:history="1">
              <w:r>
                <w:rPr>
                  <w:rStyle w:val="855"/>
                  <w:rFonts w:ascii="Times New Roman" w:hAnsi="Times New Roman"/>
                  <w:b w:val="0"/>
                  <w:bCs w:val="0"/>
                  <w:color w:val="auto"/>
                  <w:sz w:val="24"/>
                  <w:szCs w:val="24"/>
                  <w:highlight w:val="none"/>
                </w:rPr>
                <w:t xml:space="preserve">https://vk.com/wall-180823331_4396</w:t>
              </w:r>
            </w:hyperlink>
            <w:r>
              <w:rPr>
                <w:rStyle w:val="855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 от 18.02.2024 - «</w:t>
            </w:r>
            <w:r>
              <w:rPr>
                <w:rStyle w:val="855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Отчетно</w:t>
            </w:r>
            <w:r>
              <w:rPr>
                <w:rStyle w:val="855"/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— перевыборная конференция МОО ТОС «Новый Крым»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/>
              <w:rPr>
                <w:highlight w:val="none"/>
              </w:rPr>
            </w:pPr>
            <w:r>
              <w:rPr>
                <w:rStyle w:val="855"/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- </w:t>
            </w:r>
            <w:hyperlink r:id="rId15" w:tooltip="https://vk.com/wall-180823331_4408" w:history="1">
              <w:r>
                <w:rPr>
                  <w:rStyle w:val="855"/>
                  <w:rFonts w:ascii="Times New Roman" w:hAnsi="Times New Roman"/>
                  <w:b w:val="0"/>
                  <w:bCs w:val="0"/>
                  <w:sz w:val="24"/>
                  <w:szCs w:val="24"/>
                  <w:highlight w:val="none"/>
                </w:rPr>
                <w:t xml:space="preserve">https://vk.com/wall-180823331_4408</w:t>
              </w:r>
            </w:hyperlink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Calibri"/>
                <w:b w:val="0"/>
                <w:bCs w:val="0"/>
                <w:sz w:val="24"/>
                <w:szCs w:val="24"/>
                <w:highlight w:val="none"/>
                <w:lang w:eastAsia="en-US"/>
              </w:rPr>
              <w:t xml:space="preserve">от 23.02.2024 - «Благоустройство общественного пространства для детского и спортивного досуга»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7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73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73"/>
              <w:ind w:firstLine="283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Сведения об инициаторе проекта: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Местная общественная организация «Территориальное общественное самоуправление «Новый Крым» микрорайона Н. Крым Кировского района города Перми (далее – МОО ТОС «Новый Крым»)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Председатель, представитель инициативного проекта –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40" w:lineRule="auto"/>
              <w:rPr>
                <w:highlight w:val="none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Тимофеева Ольга Леонидовна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7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контактный телефон: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8908-252-03-93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;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spacing w:line="240" w:lineRule="auto"/>
              <w:rPr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e-mail 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  <w:lang w:val="en-US"/>
              </w:rPr>
              <w:t xml:space="preserve">missis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1974@mail.ru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90" w:type="dxa"/>
            <w:textDirection w:val="lrTb"/>
            <w:noWrap w:val="false"/>
          </w:tcPr>
          <w:p>
            <w:pPr>
              <w:pStyle w:val="87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__________________</w:t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(подпись)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76" w:type="dxa"/>
            <w:textDirection w:val="lrTb"/>
            <w:noWrap w:val="false"/>
          </w:tcPr>
          <w:p>
            <w:pPr>
              <w:pStyle w:val="87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highlight w:val="none"/>
              </w:rPr>
              <w:t xml:space="preserve">Тимофеева Ольга Леонидовна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pStyle w:val="873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(Ф. И. О.)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6" w:type="dxa"/>
            <w:textDirection w:val="lrTb"/>
            <w:noWrap w:val="false"/>
          </w:tcPr>
          <w:p>
            <w:pPr>
              <w:pStyle w:val="87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Дата 27.10.2025</w:t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73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873"/>
        <w:jc w:val="both"/>
      </w:pPr>
      <w:r/>
      <w:r/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&lt;*&gt; Указывается доля софинансирования инициативного проекта </w:t>
      </w:r>
      <w:r>
        <w:rPr>
          <w:color w:val="000000"/>
          <w:sz w:val="24"/>
          <w:szCs w:val="24"/>
        </w:rPr>
        <w:t xml:space="preserve">(финансовое, имущественное и (или) трудовое участие граждан, индивидуальных предпринимателей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и образованных в соответствии с законодательством Российской Федерации юридических лиц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в денежном эквиваленте)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contextualSpacing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не менее 10 % </w:t>
      </w:r>
      <w:r>
        <w:rPr>
          <w:color w:val="000000"/>
          <w:sz w:val="24"/>
          <w:szCs w:val="24"/>
        </w:rPr>
        <w:t xml:space="preserve">от размера финансирования за счет средств бюджета города Перми одного инициативного проекта, если такой размер финансирования не превышает 3 000 000 руб.;</w:t>
      </w:r>
      <w:r>
        <w:rPr>
          <w:color w:val="000000"/>
          <w:sz w:val="24"/>
          <w:szCs w:val="24"/>
        </w:rPr>
      </w:r>
    </w:p>
    <w:p>
      <w:pPr>
        <w:contextualSpacing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не менее 15 %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</w:r>
      <w:r>
        <w:rPr>
          <w:sz w:val="24"/>
          <w:szCs w:val="24"/>
        </w:rPr>
      </w:r>
    </w:p>
    <w:p>
      <w:pPr>
        <w:pStyle w:val="873"/>
        <w:jc w:val="both"/>
      </w:pPr>
      <w:r/>
      <w:r/>
    </w:p>
    <w:p>
      <w:pPr>
        <w:pStyle w:val="873"/>
        <w:jc w:val="both"/>
      </w:pPr>
      <w:r/>
      <w:r/>
    </w:p>
    <w:p>
      <w:pPr>
        <w:pStyle w:val="873"/>
        <w:jc w:val="both"/>
      </w:pPr>
      <w:r/>
      <w:r/>
    </w:p>
    <w:p>
      <w:pPr>
        <w:pStyle w:val="873"/>
        <w:jc w:val="both"/>
      </w:pPr>
      <w:r/>
      <w:r/>
    </w:p>
    <w:p>
      <w:pPr>
        <w:pStyle w:val="873"/>
        <w:jc w:val="both"/>
      </w:pPr>
      <w:r/>
      <w:r/>
    </w:p>
    <w:p>
      <w:pPr>
        <w:rPr>
          <w:sz w:val="24"/>
        </w:rPr>
      </w:pPr>
      <w:r/>
      <w:r>
        <w:rPr>
          <w:sz w:val="24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426" w:right="566" w:bottom="1440" w:left="1133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73"/>
      </w:pPr>
      <w:r>
        <w:separator/>
      </w:r>
      <w:r/>
    </w:p>
  </w:endnote>
  <w:endnote w:type="continuationSeparator" w:id="0">
    <w:p>
      <w:pPr>
        <w:pStyle w:val="873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873"/>
    </w:pPr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73"/>
      </w:pPr>
      <w:r>
        <w:separator/>
      </w:r>
      <w:r/>
    </w:p>
  </w:footnote>
  <w:footnote w:type="continuationSeparator" w:id="0">
    <w:p>
      <w:pPr>
        <w:pStyle w:val="873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1"/>
    <w:link w:val="69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1"/>
    <w:link w:val="715"/>
    <w:uiPriority w:val="10"/>
    <w:rPr>
      <w:sz w:val="48"/>
      <w:szCs w:val="48"/>
    </w:rPr>
  </w:style>
  <w:style w:type="character" w:styleId="37">
    <w:name w:val="Subtitle Char"/>
    <w:basedOn w:val="701"/>
    <w:link w:val="717"/>
    <w:uiPriority w:val="11"/>
    <w:rPr>
      <w:sz w:val="24"/>
      <w:szCs w:val="24"/>
    </w:rPr>
  </w:style>
  <w:style w:type="character" w:styleId="39">
    <w:name w:val="Quote Char"/>
    <w:link w:val="719"/>
    <w:uiPriority w:val="29"/>
    <w:rPr>
      <w:i/>
    </w:rPr>
  </w:style>
  <w:style w:type="character" w:styleId="41">
    <w:name w:val="Intense Quote Char"/>
    <w:link w:val="721"/>
    <w:uiPriority w:val="30"/>
    <w:rPr>
      <w:i/>
    </w:rPr>
  </w:style>
  <w:style w:type="character" w:styleId="43">
    <w:name w:val="Header Char"/>
    <w:basedOn w:val="701"/>
    <w:link w:val="723"/>
    <w:uiPriority w:val="99"/>
  </w:style>
  <w:style w:type="character" w:styleId="45">
    <w:name w:val="Footer Char"/>
    <w:basedOn w:val="701"/>
    <w:link w:val="725"/>
    <w:uiPriority w:val="99"/>
  </w:style>
  <w:style w:type="character" w:styleId="47">
    <w:name w:val="Caption Char"/>
    <w:basedOn w:val="701"/>
    <w:link w:val="727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56"/>
    <w:uiPriority w:val="99"/>
    <w:rPr>
      <w:sz w:val="18"/>
    </w:rPr>
  </w:style>
  <w:style w:type="character" w:styleId="179">
    <w:name w:val="Endnote Text Char"/>
    <w:link w:val="859"/>
    <w:uiPriority w:val="99"/>
    <w:rPr>
      <w:sz w:val="20"/>
    </w:rPr>
  </w:style>
  <w:style w:type="paragraph" w:styleId="691" w:default="1">
    <w:name w:val="Normal"/>
    <w:qFormat/>
  </w:style>
  <w:style w:type="paragraph" w:styleId="692">
    <w:name w:val="Heading 1"/>
    <w:basedOn w:val="691"/>
    <w:next w:val="69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3">
    <w:name w:val="Heading 2"/>
    <w:basedOn w:val="691"/>
    <w:next w:val="691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4">
    <w:name w:val="Heading 3"/>
    <w:basedOn w:val="691"/>
    <w:next w:val="691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691"/>
    <w:next w:val="69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691"/>
    <w:next w:val="691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next w:val="69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691"/>
    <w:next w:val="691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Заголовок 1 Знак"/>
    <w:link w:val="692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link w:val="693"/>
    <w:uiPriority w:val="9"/>
    <w:rPr>
      <w:rFonts w:ascii="Arial" w:hAnsi="Arial" w:eastAsia="Arial" w:cs="Arial"/>
      <w:sz w:val="34"/>
    </w:rPr>
  </w:style>
  <w:style w:type="character" w:styleId="706" w:customStyle="1">
    <w:name w:val="Заголовок 3 Знак"/>
    <w:link w:val="694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691"/>
    <w:uiPriority w:val="34"/>
    <w:qFormat/>
    <w:pPr>
      <w:contextualSpacing/>
      <w:ind w:left="720"/>
    </w:pPr>
  </w:style>
  <w:style w:type="paragraph" w:styleId="714">
    <w:name w:val="No Spacing"/>
    <w:uiPriority w:val="1"/>
    <w:qFormat/>
  </w:style>
  <w:style w:type="paragraph" w:styleId="715">
    <w:name w:val="Title"/>
    <w:basedOn w:val="691"/>
    <w:next w:val="691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 w:customStyle="1">
    <w:name w:val="Название Знак"/>
    <w:link w:val="715"/>
    <w:uiPriority w:val="10"/>
    <w:rPr>
      <w:sz w:val="48"/>
      <w:szCs w:val="48"/>
    </w:rPr>
  </w:style>
  <w:style w:type="paragraph" w:styleId="717">
    <w:name w:val="Subtitle"/>
    <w:basedOn w:val="691"/>
    <w:next w:val="691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 w:customStyle="1">
    <w:name w:val="Подзаголовок Знак"/>
    <w:link w:val="717"/>
    <w:uiPriority w:val="11"/>
    <w:rPr>
      <w:sz w:val="24"/>
      <w:szCs w:val="24"/>
    </w:rPr>
  </w:style>
  <w:style w:type="paragraph" w:styleId="719">
    <w:name w:val="Quote"/>
    <w:basedOn w:val="691"/>
    <w:next w:val="691"/>
    <w:link w:val="720"/>
    <w:uiPriority w:val="29"/>
    <w:qFormat/>
    <w:pPr>
      <w:ind w:left="720" w:right="720"/>
    </w:pPr>
    <w:rPr>
      <w:i/>
    </w:rPr>
  </w:style>
  <w:style w:type="character" w:styleId="720" w:customStyle="1">
    <w:name w:val="Цитата 2 Знак"/>
    <w:link w:val="719"/>
    <w:uiPriority w:val="29"/>
    <w:rPr>
      <w:i/>
    </w:rPr>
  </w:style>
  <w:style w:type="paragraph" w:styleId="721">
    <w:name w:val="Intense Quote"/>
    <w:basedOn w:val="691"/>
    <w:next w:val="691"/>
    <w:link w:val="72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 w:customStyle="1">
    <w:name w:val="Выделенная цитата Знак"/>
    <w:link w:val="721"/>
    <w:uiPriority w:val="30"/>
    <w:rPr>
      <w:i/>
    </w:rPr>
  </w:style>
  <w:style w:type="paragraph" w:styleId="723">
    <w:name w:val="Header"/>
    <w:basedOn w:val="691"/>
    <w:link w:val="72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4" w:customStyle="1">
    <w:name w:val="Верхний колонтитул Знак"/>
    <w:link w:val="723"/>
    <w:uiPriority w:val="99"/>
  </w:style>
  <w:style w:type="paragraph" w:styleId="725">
    <w:name w:val="Footer"/>
    <w:basedOn w:val="691"/>
    <w:link w:val="72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6" w:customStyle="1">
    <w:name w:val="Нижний колонтитул Знак"/>
    <w:link w:val="725"/>
    <w:uiPriority w:val="99"/>
  </w:style>
  <w:style w:type="paragraph" w:styleId="727">
    <w:name w:val="Caption"/>
    <w:basedOn w:val="691"/>
    <w:next w:val="691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 w:customStyle="1">
    <w:name w:val="Название объекта Знак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691"/>
    <w:link w:val="857"/>
    <w:uiPriority w:val="99"/>
    <w:semiHidden/>
    <w:unhideWhenUsed/>
    <w:pPr>
      <w:spacing w:after="40"/>
    </w:pPr>
    <w:rPr>
      <w:sz w:val="18"/>
    </w:rPr>
  </w:style>
  <w:style w:type="character" w:styleId="857" w:customStyle="1">
    <w:name w:val="Текст сноски Знак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691"/>
    <w:link w:val="860"/>
    <w:uiPriority w:val="99"/>
    <w:semiHidden/>
    <w:unhideWhenUsed/>
  </w:style>
  <w:style w:type="character" w:styleId="860" w:customStyle="1">
    <w:name w:val="Текст концевой сноски Знак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691"/>
    <w:next w:val="691"/>
    <w:uiPriority w:val="39"/>
    <w:unhideWhenUsed/>
    <w:pPr>
      <w:spacing w:after="57"/>
    </w:pPr>
  </w:style>
  <w:style w:type="paragraph" w:styleId="863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4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5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6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67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68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9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70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691"/>
    <w:next w:val="691"/>
    <w:uiPriority w:val="99"/>
    <w:unhideWhenUsed/>
  </w:style>
  <w:style w:type="paragraph" w:styleId="873" w:customStyle="1">
    <w:name w:val="ConsPlusNormal"/>
    <w:pPr>
      <w:widowControl w:val="off"/>
    </w:pPr>
    <w:rPr>
      <w:sz w:val="24"/>
    </w:rPr>
  </w:style>
  <w:style w:type="paragraph" w:styleId="87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5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76" w:customStyle="1">
    <w:name w:val="ConsPlusCell"/>
    <w:pPr>
      <w:widowControl w:val="off"/>
    </w:pPr>
    <w:rPr>
      <w:rFonts w:ascii="Courier New" w:hAnsi="Courier New" w:cs="Courier New"/>
    </w:rPr>
  </w:style>
  <w:style w:type="paragraph" w:styleId="877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78" w:customStyle="1">
    <w:name w:val="ConsPlusTitlePage"/>
    <w:pPr>
      <w:widowControl w:val="off"/>
    </w:pPr>
    <w:rPr>
      <w:rFonts w:ascii="Tahoma" w:hAnsi="Tahoma" w:cs="Tahoma"/>
    </w:rPr>
  </w:style>
  <w:style w:type="paragraph" w:styleId="879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80" w:customStyle="1">
    <w:name w:val="ConsPlusTextList"/>
    <w:pPr>
      <w:widowControl w:val="off"/>
    </w:pPr>
    <w:rPr>
      <w:sz w:val="24"/>
    </w:rPr>
  </w:style>
  <w:style w:type="paragraph" w:styleId="881" w:customStyle="1">
    <w:name w:val="ConsPlusTextList"/>
    <w:pPr>
      <w:widowControl w:val="off"/>
    </w:pPr>
    <w:rPr>
      <w:sz w:val="24"/>
    </w:rPr>
  </w:style>
  <w:style w:type="paragraph" w:styleId="1_1598" w:customStyle="1">
    <w:name w:val="Без интервала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s://raion.gorodperm.ru/kirovskij/novosti/2024/02/21/113567/" TargetMode="External"/><Relationship Id="rId12" Type="http://schemas.openxmlformats.org/officeDocument/2006/relationships/hyperlink" Target="https://vk.com/wall-162259468_7310" TargetMode="External"/><Relationship Id="rId13" Type="http://schemas.openxmlformats.org/officeDocument/2006/relationships/hyperlink" Target="https://vk.com/wall-203668712_3135" TargetMode="External"/><Relationship Id="rId14" Type="http://schemas.openxmlformats.org/officeDocument/2006/relationships/hyperlink" Target="https://vk.com/wall-180823331_4396" TargetMode="External"/><Relationship Id="rId15" Type="http://schemas.openxmlformats.org/officeDocument/2006/relationships/hyperlink" Target="https://vk.com/wall-180823331_440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4024.00.50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29.04.2019 N 135-П
(ред. от 12.02.2025)
"Об утверждении форм документов, необходимых для участия граждан в осуществлении местного самоуправления в городе Перми"</dc:title>
  <cp:lastModifiedBy>kucheva-ea</cp:lastModifiedBy>
  <cp:revision>9</cp:revision>
  <dcterms:created xsi:type="dcterms:W3CDTF">2025-09-18T12:25:00Z</dcterms:created>
  <dcterms:modified xsi:type="dcterms:W3CDTF">2025-10-29T10:37:55Z</dcterms:modified>
</cp:coreProperties>
</file>