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4678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4678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начальника департамента образования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4678"/>
        <w:tabs>
          <w:tab w:val="left" w:pos="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26.11.2024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059-08-01-09-821</w:t>
      </w:r>
      <w:r>
        <w:rPr>
          <w:sz w:val="28"/>
          <w:szCs w:val="28"/>
          <w:u w:val="single"/>
        </w:rPr>
      </w:r>
    </w:p>
    <w:p>
      <w:pPr>
        <w:pStyle w:val="870"/>
        <w:jc w:val="center"/>
        <w:tabs>
          <w:tab w:val="left" w:pos="5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tabs>
          <w:tab w:val="left" w:pos="5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tabs>
          <w:tab w:val="left" w:pos="5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tabs>
          <w:tab w:val="left" w:pos="5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проверок соблюдения трудового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tabs>
          <w:tab w:val="left" w:pos="5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отношении муниципальных учреждений, подведомственных департаменту образования администрации города Перми, 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tabs>
          <w:tab w:val="left" w:pos="5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аименование подведомственного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ата государственной регистрации учрежд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ата окончания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следней проверки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алендарный месяц начала проведения плановой проверки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0"/>
        <w:jc w:val="center"/>
        <w:widowControl w:val="off"/>
        <w:tabs>
          <w:tab w:val="left" w:pos="5567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«Нортон-Юниор»                         г. 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94d"/>
                <w:sz w:val="28"/>
                <w:szCs w:val="28"/>
                <w:highlight w:val="white"/>
              </w:rPr>
              <w:t xml:space="preserve">26 июля 2005</w:t>
            </w:r>
            <w:r>
              <w:rPr>
                <w:rFonts w:ascii="Times New Roman" w:hAnsi="Times New Roman" w:eastAsia="Times New Roman" w:cs="Times New Roman"/>
                <w:color w:val="33394d"/>
                <w:sz w:val="28"/>
                <w:szCs w:val="28"/>
                <w:highlight w:val="none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январь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 автономное общеобразовательное учреждение «Средняя общеобразовательная школа № 32 имени Г.А.Сборщикова»  г.Перми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 декабря 2000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февраль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«Школа                        № 154 для обучающихся                                 с ограниченными возможностями здоровья» г.Перми» </w:t>
              <w:br/>
              <w:t xml:space="preserve">г. 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09 декабря 1996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«Школа «Диалог» г. Перми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94d"/>
                <w:sz w:val="28"/>
                <w:szCs w:val="28"/>
                <w:highlight w:val="white"/>
              </w:rPr>
              <w:t xml:space="preserve">15 декабря 1995</w:t>
            </w:r>
            <w:r>
              <w:rPr>
                <w:rFonts w:ascii="Times New Roman" w:hAnsi="Times New Roman" w:eastAsia="Times New Roman" w:cs="Times New Roman"/>
                <w:color w:val="33394d"/>
                <w:sz w:val="28"/>
                <w:szCs w:val="28"/>
                <w:highlight w:val="none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«Взлет» г. 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03 сентября 1998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111» г. 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94d"/>
                <w:sz w:val="28"/>
                <w:szCs w:val="28"/>
                <w:highlight w:val="white"/>
              </w:rPr>
              <w:t xml:space="preserve">22 июня 1995</w:t>
            </w:r>
            <w:r>
              <w:rPr>
                <w:rFonts w:ascii="Times New Roman" w:hAnsi="Times New Roman" w:eastAsia="Times New Roman" w:cs="Times New Roman"/>
                <w:color w:val="33394d"/>
                <w:sz w:val="28"/>
                <w:szCs w:val="28"/>
                <w:highlight w:val="none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июнь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«Дворец детского (юношеского) творчества» г.Перми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декабря 1996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июль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404» г.Перми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05 июля 1996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№1» г.Перми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ноября 1999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октябрь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«Эрудит» г. Перми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октября 2002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tabs>
                <w:tab w:val="left" w:pos="5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ноябрь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4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70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Основной текст Знак"/>
    <w:next w:val="884"/>
    <w:link w:val="877"/>
    <w:rPr>
      <w:rFonts w:ascii="Courier New" w:hAnsi="Courier New"/>
      <w:sz w:val="26"/>
    </w:rPr>
  </w:style>
  <w:style w:type="character" w:styleId="885">
    <w:name w:val="Заголовок 2 Знак"/>
    <w:next w:val="885"/>
    <w:link w:val="872"/>
    <w:rPr>
      <w:sz w:val="24"/>
    </w:rPr>
  </w:style>
  <w:style w:type="paragraph" w:styleId="886">
    <w:name w:val="Абзац списка"/>
    <w:basedOn w:val="870"/>
    <w:next w:val="886"/>
    <w:link w:val="870"/>
    <w:uiPriority w:val="34"/>
    <w:qFormat/>
    <w:pPr>
      <w:contextualSpacing/>
      <w:ind w:left="720"/>
    </w:pPr>
    <w:rPr>
      <w:sz w:val="24"/>
      <w:szCs w:val="24"/>
    </w:rPr>
  </w:style>
  <w:style w:type="paragraph" w:styleId="887">
    <w:name w:val="ConsPlusNormal"/>
    <w:next w:val="887"/>
    <w:link w:val="87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88">
    <w:name w:val="ConsPlusTitle"/>
    <w:next w:val="888"/>
    <w:link w:val="87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889">
    <w:name w:val="Сетка таблицы"/>
    <w:basedOn w:val="874"/>
    <w:next w:val="889"/>
    <w:link w:val="87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39</cp:revision>
  <dcterms:created xsi:type="dcterms:W3CDTF">2022-11-08T04:40:00Z</dcterms:created>
  <dcterms:modified xsi:type="dcterms:W3CDTF">2024-11-27T04:44:02Z</dcterms:modified>
  <cp:version>786432</cp:version>
</cp:coreProperties>
</file>