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94"/>
        <w:gridCol w:w="76"/>
      </w:tblGrid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35"/>
              <w:ind w:left="113" w:firstLine="0"/>
              <w:jc w:val="center"/>
              <w:spacing w:before="20" w:after="20" w:line="240" w:lineRule="auto"/>
              <w:rPr>
                <w:rFonts w:ascii="LiberationSerif" w:hAnsi="LiberationSerif" w:eastAsia="LiberationSerif" w:cs="LiberationSerif"/>
                <w:b/>
                <w:sz w:val="26"/>
              </w:rPr>
            </w:pPr>
            <w:r>
              <w:rPr>
                <w:rFonts w:ascii="LiberationSerif" w:hAnsi="LiberationSerif" w:eastAsia="LiberationSerif" w:cs="LiberationSerif"/>
                <w:b/>
                <w:sz w:val="26"/>
              </w:rPr>
      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</w:p>
        </w:tc>
      </w:tr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35"/>
              <w:ind w:left="170" w:firstLine="567"/>
              <w:jc w:val="both"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6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72" w:type="dxa"/>
            <w:vAlign w:val="bottom"/>
            <w:textDirection w:val="lrTb"/>
            <w:noWrap w:val="false"/>
          </w:tcPr>
          <w:p>
            <w:pPr>
              <w:pStyle w:val="835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субъект Российской Федерации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152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Пермский край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232" w:type="dxa"/>
            <w:vAlign w:val="bottom"/>
            <w:textDirection w:val="lrTb"/>
            <w:noWrap w:val="false"/>
          </w:tcPr>
          <w:p>
            <w:pPr>
              <w:pStyle w:val="835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муниципальное образование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492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город Пермь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1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155" w:type="dxa"/>
            <w:vAlign w:val="bottom"/>
            <w:textDirection w:val="lrTb"/>
            <w:noWrap w:val="false"/>
          </w:tcPr>
          <w:p>
            <w:pPr>
              <w:pStyle w:val="835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населенный пункт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569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                  город Пермь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35"/>
              <w:ind w:left="170" w:firstLine="0"/>
              <w:jc w:val="both"/>
              <w:spacing w:before="4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№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Пермский край, город Пермь,  в границах кварталов 59:01:0715041, 59:01:1713436,</w:t>
            </w:r>
            <w:r>
              <w:rPr>
                <w:rFonts w:ascii="LiberationSerif" w:hAnsi="LiberationSerif" w:eastAsia="LiberationSerif" w:cs="LiberationSerif"/>
                <w:b/>
                <w:color w:val="ff0000"/>
                <w:sz w:val="24"/>
              </w:rPr>
              <w:t xml:space="preserve">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59:01:1810075, 59:01:1810082,  59:01:1810083, 59:01:3812226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(Иные сведения, позволяющие определить местоположение территории, на которой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выполняются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35"/>
              <w:ind w:left="170" w:firstLine="0"/>
              <w:jc w:val="left"/>
              <w:spacing w:before="0" w:after="2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 соответствии с Соглашением о предоставлении из федерального бюджета субсидий, в том числе грантов в форме субсидий, юридическим лицам, индивидуальным предпринимателям, а также физическим лицам 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65" w:type="dxa"/>
            <w:vAlign w:val="bottom"/>
            <w:textDirection w:val="lrTb"/>
            <w:noWrap w:val="false"/>
          </w:tcPr>
          <w:p>
            <w:pPr>
              <w:pStyle w:val="835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7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января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№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63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№ 321-20-2025-002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175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выполняются комплексные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35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кадастровые работы.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35"/>
              <w:ind w:left="170" w:firstLine="567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614000, город Пермь, ул. Сибирская,15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40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работы согласительной комиссии)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35"/>
              <w:ind w:left="170" w:firstLine="0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или на официальных сайтах в информационно-телекоммуникационной сети «Интернет»: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Департамент земельных отношений администрации города Перми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http://www.gorodperm.ru/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заказчика комплексных кадастровых работ)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Министерство по управлению имуществом и градостроительной деятельностью Пермского края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htpp://mizo.permkrai.ru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35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35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Управление Федеральной службы государственной регистрации, кадастра и картографии по Пермскому краю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https://rosreestr.ru/site/about/struct/territorialnye-organy/upravlenie-rosreestra-po-permskomu-krayu/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органа кадастрового учета)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35"/>
              <w:ind w:left="170" w:firstLine="567"/>
              <w:jc w:val="both"/>
              <w:keepLines/>
              <w:spacing w:before="24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</w:rPr>
              <w:t xml:space="preserve">на территории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Пермский край, город Пермь,  в границах кварталов  </w:t>
            </w:r>
            <w:r>
              <w:rPr>
                <w:rFonts w:ascii="LiberationSerif" w:hAnsi="LiberationSerif" w:eastAsia="LiberationSerif" w:cs="LiberationSerif"/>
                <w:sz w:val="24"/>
              </w:rPr>
              <w:t xml:space="preserve">59:01:0715041, 59:01:1713436, 59:01:1810075, 59:01:1810082,  59:01:1810083, 59:01:3812226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18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438" w:type="dxa"/>
            <w:vAlign w:val="bottom"/>
            <w:textDirection w:val="lrTb"/>
            <w:noWrap w:val="false"/>
          </w:tcPr>
          <w:p>
            <w:pPr>
              <w:pStyle w:val="835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состоится по адресу: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2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614000, город Пермь, ул. Сибирская, 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42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июня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9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5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часов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4480" w:type="dxa"/>
            <w:vAlign w:val="bottom"/>
            <w:textDirection w:val="lrTb"/>
            <w:noWrap w:val="false"/>
          </w:tcPr>
          <w:p>
            <w:pPr>
              <w:pStyle w:val="835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минут.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35"/>
              <w:ind w:left="170" w:firstLine="567"/>
              <w:jc w:val="both"/>
              <w:keepLines/>
              <w:spacing w:before="20" w:after="2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</w:rPr>
              <w:t xml:space="preserve">на соответствующий земельный участок.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35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2" w:type="dxa"/>
            <w:vAlign w:val="bottom"/>
            <w:textDirection w:val="lrTb"/>
            <w:noWrap w:val="false"/>
          </w:tcPr>
          <w:p>
            <w:pPr>
              <w:pStyle w:val="835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мая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55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по 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июня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376" w:type="dxa"/>
            <w:vAlign w:val="bottom"/>
            <w:textDirection w:val="lrTb"/>
            <w:noWrap w:val="false"/>
          </w:tcPr>
          <w:p>
            <w:pPr>
              <w:pStyle w:val="835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2" w:type="dxa"/>
            <w:vAlign w:val="bottom"/>
            <w:textDirection w:val="lrTb"/>
            <w:noWrap w:val="false"/>
          </w:tcPr>
          <w:p>
            <w:pPr>
              <w:pStyle w:val="835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июня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55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по 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835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376" w:type="dxa"/>
            <w:vAlign w:val="bottom"/>
            <w:textDirection w:val="lrTb"/>
            <w:noWrap w:val="false"/>
          </w:tcPr>
          <w:p>
            <w:pPr>
              <w:pStyle w:val="835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35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включают в себя сведения о лице, направившем данное возражение, в том 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35"/>
              <w:ind w:left="170" w:firstLine="567"/>
              <w:jc w:val="both"/>
              <w:keepLines/>
              <w:spacing w:before="0" w:after="24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В случае отсутствия таких возражений местоположение границ земельных участков считается согласованным.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</w:tr>
    </w:tbl>
    <w:p>
      <w:pPr>
        <w:pStyle w:val="835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4"/>
        </w:rPr>
      </w:pPr>
      <w:r>
        <w:rPr>
          <w:rFonts w:ascii="CourierNew" w:hAnsi="CourierNew" w:eastAsia="CourierNew" w:cs="CourierNew"/>
          <w:sz w:val="24"/>
        </w:rPr>
      </w:r>
      <w:r>
        <w:rPr>
          <w:rFonts w:ascii="CourierNew" w:hAnsi="CourierNew" w:eastAsia="CourierNew" w:cs="CourierNew"/>
          <w:sz w:val="24"/>
        </w:rPr>
      </w:r>
    </w:p>
    <w:sectPr>
      <w:headerReference w:type="default" r:id="rId8"/>
      <w:footnotePr>
        <w:pos w:val="pageBottom"/>
      </w:footnotePr>
      <w:endnotePr/>
      <w:type w:val="nextPage"/>
      <w:pgSz w:w="11906" w:h="16838" w:orient="portrait"/>
      <w:pgMar w:top="851" w:right="851" w:bottom="567" w:left="1134" w:header="397" w:footer="397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35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</w:p>
  </w:endnote>
  <w:endnote w:type="continuationSeparator" w:id="0">
    <w:p>
      <w:pPr>
        <w:pStyle w:val="835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Serif">
    <w:panose1 w:val="02020603050405020304"/>
  </w:font>
  <w:font w:name="CourierNew">
    <w:panose1 w:val="02000603000000000000"/>
  </w:font>
  <w:font w:name="TimesNewRoman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35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</w:p>
  </w:footnote>
  <w:footnote w:type="continuationSeparator" w:id="0">
    <w:p>
      <w:pPr>
        <w:pStyle w:val="835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continuationSeparator/>
      </w:r>
      <w:r>
        <w:rPr>
          <w:rFonts w:ascii="CourierNew" w:hAnsi="CourierNew" w:eastAsia="CourierNew" w:cs="CourierNew"/>
          <w:sz w:val="2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ind w:left="0" w:firstLine="0"/>
      <w:jc w:val="right"/>
      <w:spacing w:before="0" w:after="0" w:line="240" w:lineRule="auto"/>
      <w:tabs>
        <w:tab w:val="center" w:pos="4153" w:leader="none"/>
        <w:tab w:val="right" w:pos="8306" w:leader="none"/>
      </w:tabs>
      <w:rPr>
        <w:rFonts w:ascii="CourierNew" w:hAnsi="CourierNew" w:eastAsia="CourierNew" w:cs="CourierNew"/>
        <w:sz w:val="14"/>
      </w:rPr>
    </w:pP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3">
    <w:name w:val="Heading 1"/>
    <w:basedOn w:val="835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64">
    <w:name w:val="Heading 1 Char"/>
    <w:basedOn w:val="836"/>
    <w:rPr>
      <w:rFonts w:ascii="Arial" w:hAnsi="Arial" w:eastAsia="Arial" w:cs="Arial"/>
      <w:sz w:val="40"/>
    </w:rPr>
  </w:style>
  <w:style w:type="paragraph" w:styleId="665">
    <w:name w:val="Heading 2"/>
    <w:basedOn w:val="835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66">
    <w:name w:val="Heading 2 Char"/>
    <w:basedOn w:val="836"/>
    <w:rPr>
      <w:rFonts w:ascii="Arial" w:hAnsi="Arial" w:eastAsia="Arial" w:cs="Arial"/>
      <w:sz w:val="34"/>
    </w:rPr>
  </w:style>
  <w:style w:type="paragraph" w:styleId="667">
    <w:name w:val="Heading 3"/>
    <w:basedOn w:val="835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68">
    <w:name w:val="Heading 3 Char"/>
    <w:basedOn w:val="836"/>
    <w:rPr>
      <w:rFonts w:ascii="Arial" w:hAnsi="Arial" w:eastAsia="Arial" w:cs="Arial"/>
      <w:sz w:val="30"/>
    </w:rPr>
  </w:style>
  <w:style w:type="paragraph" w:styleId="669">
    <w:name w:val="Heading 4"/>
    <w:basedOn w:val="835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70">
    <w:name w:val="Heading 4 Char"/>
    <w:basedOn w:val="836"/>
    <w:rPr>
      <w:rFonts w:ascii="Arial" w:hAnsi="Arial" w:eastAsia="Arial" w:cs="Arial"/>
      <w:b/>
      <w:sz w:val="26"/>
    </w:rPr>
  </w:style>
  <w:style w:type="paragraph" w:styleId="671">
    <w:name w:val="Heading 5"/>
    <w:basedOn w:val="835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72">
    <w:name w:val="Heading 5 Char"/>
    <w:basedOn w:val="836"/>
    <w:rPr>
      <w:rFonts w:ascii="Arial" w:hAnsi="Arial" w:eastAsia="Arial" w:cs="Arial"/>
      <w:b/>
      <w:sz w:val="24"/>
    </w:rPr>
  </w:style>
  <w:style w:type="paragraph" w:styleId="673">
    <w:name w:val="Heading 6"/>
    <w:basedOn w:val="835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674">
    <w:name w:val="Heading 6 Char"/>
    <w:basedOn w:val="836"/>
    <w:rPr>
      <w:rFonts w:ascii="Arial" w:hAnsi="Arial" w:eastAsia="Arial" w:cs="Arial"/>
      <w:b/>
      <w:sz w:val="22"/>
    </w:rPr>
  </w:style>
  <w:style w:type="paragraph" w:styleId="675">
    <w:name w:val="Heading 7"/>
    <w:basedOn w:val="835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76">
    <w:name w:val="Heading 7 Char"/>
    <w:basedOn w:val="836"/>
    <w:rPr>
      <w:rFonts w:ascii="Arial" w:hAnsi="Arial" w:eastAsia="Arial" w:cs="Arial"/>
      <w:b/>
      <w:i/>
      <w:sz w:val="22"/>
    </w:rPr>
  </w:style>
  <w:style w:type="paragraph" w:styleId="677">
    <w:name w:val="Heading 8"/>
    <w:basedOn w:val="835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678">
    <w:name w:val="Heading 8 Char"/>
    <w:basedOn w:val="836"/>
    <w:rPr>
      <w:rFonts w:ascii="Arial" w:hAnsi="Arial" w:eastAsia="Arial" w:cs="Arial"/>
      <w:i/>
      <w:sz w:val="22"/>
    </w:rPr>
  </w:style>
  <w:style w:type="paragraph" w:styleId="679">
    <w:name w:val="Heading 9"/>
    <w:basedOn w:val="835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80">
    <w:name w:val="Heading 9 Char"/>
    <w:basedOn w:val="836"/>
    <w:rPr>
      <w:rFonts w:ascii="Arial" w:hAnsi="Arial" w:eastAsia="Arial" w:cs="Arial"/>
      <w:i/>
      <w:sz w:val="21"/>
    </w:rPr>
  </w:style>
  <w:style w:type="paragraph" w:styleId="681">
    <w:name w:val="List Paragraph"/>
    <w:basedOn w:val="835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82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83">
    <w:name w:val="Title"/>
    <w:basedOn w:val="835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684">
    <w:name w:val="Title Char"/>
    <w:basedOn w:val="836"/>
    <w:rPr>
      <w:rFonts w:ascii="Arial" w:hAnsi="Arial" w:eastAsia="Arial" w:cs="Arial"/>
      <w:sz w:val="48"/>
    </w:rPr>
  </w:style>
  <w:style w:type="paragraph" w:styleId="685">
    <w:name w:val="Subtitle"/>
    <w:basedOn w:val="835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686">
    <w:name w:val="Subtitle Char"/>
    <w:basedOn w:val="836"/>
    <w:rPr>
      <w:rFonts w:ascii="Arial" w:hAnsi="Arial" w:eastAsia="Arial" w:cs="Arial"/>
      <w:sz w:val="24"/>
    </w:rPr>
  </w:style>
  <w:style w:type="paragraph" w:styleId="687">
    <w:name w:val="Quote"/>
    <w:basedOn w:val="835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688">
    <w:name w:val="Quote Char"/>
    <w:rPr>
      <w:rFonts w:ascii="Arial" w:hAnsi="Arial" w:eastAsia="Arial" w:cs="Arial"/>
      <w:i/>
      <w:sz w:val="24"/>
    </w:rPr>
  </w:style>
  <w:style w:type="paragraph" w:styleId="689">
    <w:name w:val="Intense Quote"/>
    <w:basedOn w:val="835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690">
    <w:name w:val="Intense Quote Char"/>
    <w:rPr>
      <w:rFonts w:ascii="Arial" w:hAnsi="Arial" w:eastAsia="Arial" w:cs="Arial"/>
      <w:i/>
      <w:sz w:val="24"/>
    </w:rPr>
  </w:style>
  <w:style w:type="character" w:styleId="691">
    <w:name w:val="Header Char"/>
    <w:basedOn w:val="836"/>
    <w:rPr>
      <w:rFonts w:ascii="Arial" w:hAnsi="Arial" w:eastAsia="Arial" w:cs="Arial"/>
      <w:sz w:val="24"/>
    </w:rPr>
  </w:style>
  <w:style w:type="character" w:styleId="692">
    <w:name w:val="Footer Char"/>
    <w:basedOn w:val="836"/>
    <w:rPr>
      <w:rFonts w:ascii="Arial" w:hAnsi="Arial" w:eastAsia="Arial" w:cs="Arial"/>
      <w:sz w:val="24"/>
    </w:rPr>
  </w:style>
  <w:style w:type="paragraph" w:styleId="693">
    <w:name w:val="Caption"/>
    <w:basedOn w:val="835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694">
    <w:name w:val="Caption Char"/>
    <w:basedOn w:val="693"/>
    <w:rPr>
      <w:rFonts w:ascii="Arial" w:hAnsi="Arial" w:eastAsia="Arial" w:cs="Arial"/>
      <w:sz w:val="24"/>
    </w:rPr>
  </w:style>
  <w:style w:type="table" w:styleId="695">
    <w:name w:val="Table Grid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Table Grid Light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0">
    <w:name w:val="Plain Table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1">
    <w:name w:val="Plain Table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2">
    <w:name w:val="Grid Table 1 Light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3">
    <w:name w:val="Grid Table 1 Light 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4">
    <w:name w:val="Grid Table 1 Light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5">
    <w:name w:val="Grid Table 1 Light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6">
    <w:name w:val="Grid Table 1 Light 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7">
    <w:name w:val="Grid Table 1 Light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8">
    <w:name w:val="Grid Table 1 Light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9">
    <w:name w:val="Grid Table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0">
    <w:name w:val="Grid Table 2 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1">
    <w:name w:val="Grid Table 2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2">
    <w:name w:val="Grid Table 2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3">
    <w:name w:val="Grid Table 2 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4">
    <w:name w:val="Grid Table 2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5">
    <w:name w:val="Grid Table 2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6">
    <w:name w:val="Grid Table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7">
    <w:name w:val="Grid Table 3 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3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3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3 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3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3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4 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4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4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4 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4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4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5 Dark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31">
    <w:name w:val="Grid Table 5 Dark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32">
    <w:name w:val="Grid Table 5 Dark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33">
    <w:name w:val="Grid Table 5 Dark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34">
    <w:name w:val="Grid Table 5 Dark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35">
    <w:name w:val="Grid Table 5 Dark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36">
    <w:name w:val="Grid Table 5 Dark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37">
    <w:name w:val="Grid Table 6 Colorful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6 Colorful 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6 Colorful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6 Colorful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6 Colorful 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2">
    <w:name w:val="Grid Table 6 Colorful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3">
    <w:name w:val="Grid Table 6 Colorful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4">
    <w:name w:val="Grid Table 7 Colorful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5">
    <w:name w:val="Grid Table 7 Colorful 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6">
    <w:name w:val="Grid Table 7 Colorful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7">
    <w:name w:val="Grid Table 7 Colorful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8">
    <w:name w:val="Grid Table 7 Colorful 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7 Colorful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7 Colorful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List Table 1 Light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List Table 1 Light 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List Table 1 Light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List Table 1 Light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List Table 1 Light 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List Table 1 Light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List Table 1 Light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List Table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List Table 2 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List Table 2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List Table 2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List Table 2 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List Table 2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List Table 2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List Table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List Table 3 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3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3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3 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3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3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4 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4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4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4 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4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4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5 Dark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80">
    <w:name w:val="List Table 5 Dark 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781">
    <w:name w:val="List Table 5 Dark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782">
    <w:name w:val="List Table 5 Dark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783">
    <w:name w:val="List Table 5 Dark 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784">
    <w:name w:val="List Table 5 Dark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785">
    <w:name w:val="List Table 5 Dark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786">
    <w:name w:val="List Table 6 Colorful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6 Colorful 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6 Colorful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6 Colorful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6 Colorful 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1">
    <w:name w:val="List Table 6 Colorful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2">
    <w:name w:val="List Table 6 Colorful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3">
    <w:name w:val="List Table 7 Colorful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4">
    <w:name w:val="List Table 7 Colorful 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5">
    <w:name w:val="List Table 7 Colorful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6">
    <w:name w:val="List Table 7 Colorful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7">
    <w:name w:val="List Table 7 Colorful 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7 Colorful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7 Colorful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ned - Accent"/>
    <w:basedOn w:val="83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ned - Accent 1"/>
    <w:basedOn w:val="83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ned - Accent 2"/>
    <w:basedOn w:val="83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ned - Accent 3"/>
    <w:basedOn w:val="83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ned - Accent 4"/>
    <w:basedOn w:val="83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ned - Accent 5"/>
    <w:basedOn w:val="83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ned - Accent 6"/>
    <w:basedOn w:val="83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Bordered &amp; Lined - Accent"/>
    <w:basedOn w:val="83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Bordered &amp; Lined - Accent 1"/>
    <w:basedOn w:val="83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Bordered &amp; Lined - Accent 2"/>
    <w:basedOn w:val="83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Bordered &amp; Lined - Accent 3"/>
    <w:basedOn w:val="83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Bordered &amp; Lined - Accent 4"/>
    <w:basedOn w:val="83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Bordered &amp; Lined - Accent 5"/>
    <w:basedOn w:val="83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Bordered &amp; Lined - Accent 6"/>
    <w:basedOn w:val="83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Bordered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Bordered - Accent 1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Bordered - Accent 2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Bordered - Accent 3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Bordered - Accent 4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Bordered - Accent 5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Bordered - Accent 6"/>
    <w:basedOn w:val="83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21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character" w:styleId="822">
    <w:name w:val="Footnote Text Char"/>
    <w:rPr>
      <w:rFonts w:ascii="Arial" w:hAnsi="Arial" w:eastAsia="Arial" w:cs="Arial"/>
      <w:sz w:val="18"/>
    </w:rPr>
  </w:style>
  <w:style w:type="character" w:styleId="823">
    <w:name w:val="Endnote Text Char"/>
    <w:rPr>
      <w:rFonts w:ascii="Arial" w:hAnsi="Arial" w:eastAsia="Arial" w:cs="Arial"/>
      <w:sz w:val="20"/>
    </w:rPr>
  </w:style>
  <w:style w:type="paragraph" w:styleId="824">
    <w:name w:val="toc 1"/>
    <w:basedOn w:val="835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25">
    <w:name w:val="toc 2"/>
    <w:basedOn w:val="835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26">
    <w:name w:val="toc 3"/>
    <w:basedOn w:val="835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27">
    <w:name w:val="toc 4"/>
    <w:basedOn w:val="835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28">
    <w:name w:val="toc 5"/>
    <w:basedOn w:val="835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29">
    <w:name w:val="toc 6"/>
    <w:basedOn w:val="835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0">
    <w:name w:val="toc 7"/>
    <w:basedOn w:val="835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1">
    <w:name w:val="toc 8"/>
    <w:basedOn w:val="835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2">
    <w:name w:val="toc 9"/>
    <w:basedOn w:val="835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3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34">
    <w:name w:val="table of figures"/>
    <w:basedOn w:val="835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35" w:default="1">
    <w:name w:val="Normal"/>
    <w:qFormat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36" w:default="1">
    <w:name w:val="Default Paragraph Font"/>
    <w:rPr>
      <w:rFonts w:ascii="TimesNewRoman" w:hAnsi="TimesNewRoman" w:eastAsia="TimesNewRoman" w:cs="TimesNewRoman"/>
      <w:sz w:val="24"/>
    </w:rPr>
  </w:style>
  <w:style w:type="table" w:styleId="837" w:default="1">
    <w:name w:val="Normal Table"/>
    <w:semiHidden/>
    <w:unhideWhenUsed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right w:w="108" w:type="dxa"/>
      </w:tblCellMar>
    </w:tblPr>
  </w:style>
  <w:style w:type="paragraph" w:styleId="838">
    <w:name w:val="Header"/>
    <w:basedOn w:val="835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39">
    <w:name w:val="Верхний колонтитул Знак"/>
    <w:basedOn w:val="836"/>
    <w:semiHidden/>
    <w:rPr>
      <w:rFonts w:ascii="TimesNewRoman" w:hAnsi="TimesNewRoman" w:eastAsia="TimesNewRoman" w:cs="TimesNewRoman"/>
      <w:sz w:val="20"/>
    </w:rPr>
  </w:style>
  <w:style w:type="paragraph" w:styleId="840">
    <w:name w:val="Footer"/>
    <w:basedOn w:val="835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41">
    <w:name w:val="Нижний колонтитул Знак"/>
    <w:basedOn w:val="836"/>
    <w:semiHidden/>
    <w:rPr>
      <w:rFonts w:ascii="TimesNewRoman" w:hAnsi="TimesNewRoman" w:eastAsia="TimesNewRoman" w:cs="TimesNewRoman"/>
      <w:sz w:val="20"/>
    </w:rPr>
  </w:style>
  <w:style w:type="paragraph" w:styleId="842">
    <w:name w:val="footnote text"/>
    <w:basedOn w:val="835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43">
    <w:name w:val="Текст сноски Знак"/>
    <w:basedOn w:val="836"/>
    <w:semiHidden/>
    <w:rPr>
      <w:rFonts w:ascii="TimesNewRoman" w:hAnsi="TimesNewRoman" w:eastAsia="TimesNewRoman" w:cs="TimesNewRoman"/>
      <w:sz w:val="20"/>
    </w:rPr>
  </w:style>
  <w:style w:type="character" w:styleId="844">
    <w:name w:val="footnote reference"/>
    <w:basedOn w:val="836"/>
    <w:rPr>
      <w:rFonts w:ascii="TimesNewRoman" w:hAnsi="TimesNewRoman" w:eastAsia="TimesNewRoman" w:cs="TimesNewRoman"/>
      <w:sz w:val="24"/>
      <w:vertAlign w:val="superscript"/>
    </w:rPr>
  </w:style>
  <w:style w:type="paragraph" w:styleId="845">
    <w:name w:val="ConsPlusNonformat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46">
    <w:name w:val="endnote text"/>
    <w:basedOn w:val="835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47">
    <w:name w:val="Текст концевой сноски Знак"/>
    <w:basedOn w:val="836"/>
    <w:semiHidden/>
    <w:rPr>
      <w:rFonts w:ascii="TimesNewRoman" w:hAnsi="TimesNewRoman" w:eastAsia="TimesNewRoman" w:cs="TimesNewRoman"/>
      <w:sz w:val="20"/>
    </w:rPr>
  </w:style>
  <w:style w:type="character" w:styleId="848">
    <w:name w:val="endnote reference"/>
    <w:basedOn w:val="836"/>
    <w:rPr>
      <w:rFonts w:ascii="TimesNewRoman" w:hAnsi="TimesNewRoman" w:eastAsia="TimesNewRoman" w:cs="TimesNewRoman"/>
      <w:sz w:val="24"/>
      <w:vertAlign w:val="superscript"/>
    </w:rPr>
  </w:style>
  <w:style w:type="numbering" w:styleId="213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revision>1</cp:revision>
  <dcterms:modified xsi:type="dcterms:W3CDTF">2025-05-20T09:00:52Z</dcterms:modified>
</cp:coreProperties>
</file>