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69.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– помещение</w:t>
      </w:r>
      <w:r>
        <w:rPr>
          <w:rFonts w:ascii="Times New Roman" w:hAnsi="Times New Roman" w:cs="Times New Roman"/>
          <w:sz w:val="28"/>
          <w:szCs w:val="28"/>
        </w:rPr>
        <w:t xml:space="preserve"> нежилое (гараж-бокс № 86))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:27399 площадью 32,6 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ГСК № 4 по ул. Маршрутная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 праве собственности, выявлена Ганцова Светлана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в 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</w:t>
      </w:r>
      <w:r>
        <w:rPr>
          <w:rFonts w:ascii="Times New Roman" w:hAnsi="Times New Roman" w:cs="Times New Roman"/>
          <w:sz w:val="28"/>
          <w:szCs w:val="28"/>
        </w:rPr>
        <w:t xml:space="preserve">оряжения в письменной форме почтовым отправлением по адресу: 614015, Пермь, ул. Сибирская, д. 14, или в форме электронного документа на адрес электронной почты: dio@perm.permkrai.ru с 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 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 – 10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70.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– помещение</w:t>
      </w:r>
      <w:r>
        <w:rPr>
          <w:rFonts w:ascii="Times New Roman" w:hAnsi="Times New Roman" w:cs="Times New Roman"/>
          <w:sz w:val="28"/>
          <w:szCs w:val="28"/>
        </w:rPr>
        <w:t xml:space="preserve"> нежилое (овощная яма № 358)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:77419 площадью 4,3 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ул. Коломенская, пом. 358, ОВК № 6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 праве собственности, выявлен Газизов Ильдар Минегаянович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 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</w:t>
      </w:r>
      <w:r>
        <w:rPr>
          <w:rFonts w:ascii="Times New Roman" w:hAnsi="Times New Roman" w:cs="Times New Roman"/>
          <w:sz w:val="28"/>
          <w:szCs w:val="28"/>
        </w:rPr>
        <w:t xml:space="preserve">оряжения в письменной форме почтовым отправлением по адресу: 614015, Пермь, ул. Сибирская, д. 14, или в форме электронного документа на адрес электронной почты: dio@perm.permkrai.ru с 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10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– здание</w:t>
      </w:r>
      <w:r>
        <w:rPr>
          <w:rFonts w:ascii="Times New Roman" w:hAnsi="Times New Roman" w:cs="Times New Roman"/>
          <w:sz w:val="28"/>
          <w:szCs w:val="28"/>
        </w:rPr>
        <w:t xml:space="preserve"> (гаражный бокс № 4)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:2311 площадью 26,6 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тер ГСК «Машиностротель-2» (Кир),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 Вальцифер Виктор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 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</w:t>
      </w:r>
      <w:r>
        <w:rPr>
          <w:rFonts w:ascii="Times New Roman" w:hAnsi="Times New Roman" w:cs="Times New Roman"/>
          <w:sz w:val="28"/>
          <w:szCs w:val="28"/>
        </w:rPr>
        <w:t xml:space="preserve">оряжения в письменной форме почтовым отправлением по адресу: 614015, Пермь, ул. Сибирская, д. 14, или в форме электронного документа на адрес электронной почты: dio@perm.permkrai.ru с 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10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72.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– здание</w:t>
      </w:r>
      <w:r>
        <w:rPr>
          <w:rFonts w:ascii="Times New Roman" w:hAnsi="Times New Roman" w:cs="Times New Roman"/>
          <w:sz w:val="28"/>
          <w:szCs w:val="28"/>
        </w:rPr>
        <w:t xml:space="preserve"> (гаражный бокс № 154)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:2540 площадью 33,6 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тер ГСК «Машиностроитель-2» (Кир),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Алейникова Галина Ефимовна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</w:t>
      </w:r>
      <w:r>
        <w:rPr>
          <w:rFonts w:ascii="Times New Roman" w:hAnsi="Times New Roman" w:cs="Times New Roman"/>
          <w:sz w:val="28"/>
          <w:szCs w:val="28"/>
        </w:rPr>
        <w:t xml:space="preserve">оряжения в письменной форме почтовым отправлением по адресу: 614015, Пермь, ул. Сибирская, д. 14, или в форме электронного документа на адрес электронной почты: dio@perm.permkrai.ru с 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10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73.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– здание</w:t>
      </w:r>
      <w:r>
        <w:rPr>
          <w:rFonts w:ascii="Times New Roman" w:hAnsi="Times New Roman" w:cs="Times New Roman"/>
          <w:sz w:val="28"/>
          <w:szCs w:val="28"/>
        </w:rPr>
        <w:t xml:space="preserve"> нежилое (гараж)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:28532 площадью 0,1 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ГСК-34, южнее квартала № 2175,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>
        <w:rPr>
          <w:rFonts w:ascii="Times New Roman" w:hAnsi="Times New Roman" w:cs="Times New Roman"/>
          <w:sz w:val="28"/>
          <w:szCs w:val="28"/>
        </w:rPr>
        <w:t xml:space="preserve">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 Сурьянинов Вадим Леонидович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</w:t>
      </w:r>
      <w:r>
        <w:rPr>
          <w:rFonts w:ascii="Times New Roman" w:hAnsi="Times New Roman" w:cs="Times New Roman"/>
          <w:sz w:val="28"/>
          <w:szCs w:val="28"/>
        </w:rPr>
        <w:t xml:space="preserve">оряжения в письменной форме почтовым отправлением по адресу: 614015, Пермь, ул. Сибирская, д. 14, или в форме электронного документа на адрес электронной почты: dio@perm.permkrai.ru с 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10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74.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– здание</w:t>
      </w:r>
      <w:r>
        <w:rPr>
          <w:rFonts w:ascii="Times New Roman" w:hAnsi="Times New Roman" w:cs="Times New Roman"/>
          <w:sz w:val="28"/>
          <w:szCs w:val="28"/>
        </w:rPr>
        <w:t xml:space="preserve"> нежилое (садовый дом)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:33759 площадью 17,7 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СНТ «Коллективный сад № 66», д. 88 при АО ПДК,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Назипова Альфия Загитовна</w:t>
      </w:r>
      <w:r>
        <w:rPr>
          <w:rFonts w:ascii="Times New Roman" w:hAnsi="Times New Roman" w:cs="Times New Roman"/>
          <w:sz w:val="28"/>
          <w:szCs w:val="28"/>
        </w:rPr>
        <w:t xml:space="preserve">, в 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</w:t>
      </w:r>
      <w:r>
        <w:rPr>
          <w:rFonts w:ascii="Times New Roman" w:hAnsi="Times New Roman" w:cs="Times New Roman"/>
          <w:sz w:val="28"/>
          <w:szCs w:val="28"/>
        </w:rPr>
        <w:t xml:space="preserve">оряжения в письменной форме почтовым отправлением по адресу: 614015, Пермь, ул. Сибирская, д. 14, или в форме электронного документа на адрес электронной почты: dio@perm.permkrai.ru с 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 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 – 10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75.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– здание</w:t>
      </w:r>
      <w:r>
        <w:rPr>
          <w:rFonts w:ascii="Times New Roman" w:hAnsi="Times New Roman" w:cs="Times New Roman"/>
          <w:sz w:val="28"/>
          <w:szCs w:val="28"/>
        </w:rPr>
        <w:t xml:space="preserve"> нежилое (садовый дом)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59:01:1011420</w:t>
      </w:r>
      <w:r>
        <w:rPr>
          <w:rFonts w:ascii="Times New Roman" w:hAnsi="Times New Roman" w:cs="Times New Roman"/>
          <w:sz w:val="28"/>
          <w:szCs w:val="28"/>
        </w:rPr>
        <w:t xml:space="preserve">:704 площадью 24,7 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район, п. Новые Ляды, к/с Сылва, Облпотребсоюза, уч. 21,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выявлена Довженко Александра Георгиевна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</w:t>
      </w:r>
      <w:r>
        <w:rPr>
          <w:rFonts w:ascii="Times New Roman" w:hAnsi="Times New Roman" w:cs="Times New Roman"/>
          <w:sz w:val="28"/>
          <w:szCs w:val="28"/>
        </w:rPr>
        <w:t xml:space="preserve">оряжения в письменной форме почтовым отправлением по адресу: 614015, Пермь, ул. Сибирская, д. 14, или в форме электронного документа на адрес электронной почты: dio@perm.permkrai.ru с 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 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 – 10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76.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– здание</w:t>
      </w:r>
      <w:r>
        <w:rPr>
          <w:rFonts w:ascii="Times New Roman" w:hAnsi="Times New Roman" w:cs="Times New Roman"/>
          <w:sz w:val="28"/>
          <w:szCs w:val="28"/>
        </w:rPr>
        <w:t xml:space="preserve"> нежилое (садовый дом)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:33275 площадью 13,5 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СНТ «Коллективный сад № 66», д. 50 при АО ПДК,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 праве собственности, выявлен Нуртдинов Марсель Лаззатович</w:t>
      </w:r>
      <w:r>
        <w:rPr>
          <w:rFonts w:ascii="Times New Roman" w:hAnsi="Times New Roman" w:cs="Times New Roman"/>
          <w:sz w:val="28"/>
          <w:szCs w:val="28"/>
        </w:rPr>
        <w:t xml:space="preserve">, в 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</w:t>
      </w:r>
      <w:r>
        <w:rPr>
          <w:rFonts w:ascii="Times New Roman" w:hAnsi="Times New Roman" w:cs="Times New Roman"/>
          <w:sz w:val="28"/>
          <w:szCs w:val="28"/>
        </w:rPr>
        <w:t xml:space="preserve">оряжения в письменной форме почтовым отправлением по адресу: 614015, Пермь, ул. Сибирская, д. 14, или в форме электронного документа на адрес электронной почты: dio@perm.permkrai.ru с 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 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 – 10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link w:val="717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naparina-dt</cp:lastModifiedBy>
  <cp:revision>604</cp:revision>
  <dcterms:created xsi:type="dcterms:W3CDTF">2023-06-13T12:55:00Z</dcterms:created>
  <dcterms:modified xsi:type="dcterms:W3CDTF">2026-04-10T06:57:09Z</dcterms:modified>
</cp:coreProperties>
</file>