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567"/>
        <w:jc w:val="both"/>
        <w:spacing w:after="0" w:afterAutospacing="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159. </w:t>
      </w:r>
      <w:r>
        <w:rPr>
          <w:rFonts w:ascii="Times New Roman" w:hAnsi="Times New Roman" w:cs="Times New Roman"/>
          <w:sz w:val="28"/>
          <w:szCs w:val="28"/>
        </w:rPr>
        <w:t xml:space="preserve">Департамент имущественных отношений администрации города Перми уведомляет, что в отношении ранее учтенного объекта недвижимости (объект незавершенного строительства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с кадастровым номером 59:01:3911377:16, площадью 48,4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кв.м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местоположение</w:t>
      </w:r>
      <w:r>
        <w:rPr>
          <w:rFonts w:ascii="Times New Roman" w:hAnsi="Times New Roman" w:cs="Times New Roman"/>
          <w:sz w:val="28"/>
          <w:szCs w:val="28"/>
        </w:rPr>
        <w:t xml:space="preserve">: Пермский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край</w:t>
      </w:r>
      <w:r>
        <w:rPr>
          <w:rFonts w:ascii="Times New Roman" w:hAnsi="Times New Roman" w:cs="Times New Roman"/>
          <w:sz w:val="28"/>
          <w:szCs w:val="28"/>
        </w:rPr>
        <w:t xml:space="preserve">, г. </w:t>
      </w:r>
      <w:r>
        <w:rPr>
          <w:rFonts w:ascii="Times New Roman" w:hAnsi="Times New Roman" w:cs="Times New Roman"/>
          <w:sz w:val="28"/>
          <w:szCs w:val="28"/>
        </w:rPr>
        <w:t xml:space="preserve">Пермь</w:t>
      </w:r>
      <w:r>
        <w:rPr>
          <w:rFonts w:ascii="Times New Roman" w:hAnsi="Times New Roman" w:cs="Times New Roman"/>
          <w:sz w:val="28"/>
          <w:szCs w:val="28"/>
        </w:rPr>
        <w:t xml:space="preserve">, Мотовилихинский район, ул. Калужская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д 3а </w:t>
      </w:r>
      <w:r>
        <w:rPr>
          <w:rFonts w:ascii="Times New Roman" w:hAnsi="Times New Roman" w:cs="Times New Roman"/>
          <w:sz w:val="28"/>
          <w:szCs w:val="28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 xml:space="preserve"> качестве его прав</w:t>
      </w:r>
      <w:r>
        <w:rPr>
          <w:rFonts w:ascii="Times New Roman" w:hAnsi="Times New Roman" w:cs="Times New Roman"/>
          <w:sz w:val="28"/>
          <w:szCs w:val="28"/>
        </w:rPr>
        <w:t xml:space="preserve">ообладателя, владеющего данным о</w:t>
      </w:r>
      <w:r>
        <w:rPr>
          <w:rFonts w:ascii="Times New Roman" w:hAnsi="Times New Roman" w:cs="Times New Roman"/>
          <w:sz w:val="28"/>
          <w:szCs w:val="28"/>
        </w:rPr>
        <w:t xml:space="preserve">бъектом на праве собственности, выявлен Сафиуллин Ринад Гумарович</w:t>
      </w:r>
      <w:r>
        <w:rPr>
          <w:rFonts w:ascii="Times New Roman" w:hAnsi="Times New Roman" w:cs="Times New Roman"/>
          <w:sz w:val="28"/>
          <w:szCs w:val="28"/>
        </w:rPr>
        <w:t xml:space="preserve">, в соответствии с частью 11 ст.69.1 Закона № 218-ФЗ лицо, выявленное в качестве правообладателя ранее учтенного объекта недвижимости, либо иное заинтересованное лицо вправе представить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течение тридцати дней со дня получения проекта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</w:t>
      </w:r>
      <w:r>
        <w:rPr>
          <w:rFonts w:ascii="Times New Roman" w:hAnsi="Times New Roman" w:cs="Times New Roman"/>
          <w:sz w:val="28"/>
          <w:szCs w:val="28"/>
        </w:rPr>
        <w:t xml:space="preserve">аспоряжения в письменной форме почтовым отправлением по адресу: 614000, Пермь, ул.</w:t>
      </w:r>
      <w:r>
        <w:rPr>
          <w:rFonts w:ascii="Times New Roman" w:hAnsi="Times New Roman" w:cs="Times New Roman"/>
          <w:sz w:val="28"/>
          <w:szCs w:val="28"/>
        </w:rPr>
        <w:t xml:space="preserve">Сибирская, д. 14 или в форме электронного документа на адрес электронной почты: </w:t>
      </w:r>
      <w:r>
        <w:rPr>
          <w:rFonts w:ascii="Times New Roman" w:hAnsi="Times New Roman" w:cs="Times New Roman"/>
          <w:sz w:val="28"/>
          <w:szCs w:val="28"/>
        </w:rPr>
        <w:t xml:space="preserve">dio@perm.permkrai.ru с пометкой «правообладатель» возражения относительно сведений о выявленном</w:t>
      </w:r>
      <w:r>
        <w:rPr>
          <w:rFonts w:ascii="Times New Roman" w:hAnsi="Times New Roman" w:cs="Times New Roman"/>
          <w:sz w:val="28"/>
          <w:szCs w:val="28"/>
        </w:rPr>
        <w:t xml:space="preserve"> правообладателе</w:t>
      </w:r>
      <w:r>
        <w:rPr>
          <w:rFonts w:ascii="Times New Roman" w:hAnsi="Times New Roman" w:cs="Times New Roman"/>
          <w:sz w:val="28"/>
          <w:szCs w:val="28"/>
        </w:rPr>
        <w:t xml:space="preserve"> ранее учтенного объекта недвижимости, указанном в проекте распоряжения, с приложением документов,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обосновывающих такие возражения </w:t>
      </w:r>
      <w:r>
        <w:rPr>
          <w:rFonts w:ascii="Times New Roman" w:hAnsi="Times New Roman" w:cs="Times New Roman"/>
          <w:sz w:val="28"/>
          <w:szCs w:val="28"/>
        </w:rPr>
        <w:t xml:space="preserve">(дата </w:t>
      </w:r>
      <w:r>
        <w:rPr>
          <w:rFonts w:ascii="Times New Roman" w:hAnsi="Times New Roman" w:cs="Times New Roman"/>
          <w:sz w:val="28"/>
          <w:szCs w:val="28"/>
        </w:rPr>
        <w:t xml:space="preserve">размещения – 23</w:t>
      </w:r>
      <w:r>
        <w:rPr>
          <w:rFonts w:ascii="Times New Roman" w:hAnsi="Times New Roman" w:cs="Times New Roman"/>
          <w:sz w:val="28"/>
          <w:szCs w:val="28"/>
        </w:rPr>
        <w:t xml:space="preserve">.09</w:t>
      </w:r>
      <w:r>
        <w:rPr>
          <w:rFonts w:ascii="Times New Roman" w:hAnsi="Times New Roman" w:cs="Times New Roman"/>
          <w:sz w:val="28"/>
          <w:szCs w:val="28"/>
        </w:rPr>
        <w:t xml:space="preserve">.202</w:t>
      </w:r>
      <w:r>
        <w:rPr>
          <w:rFonts w:ascii="Times New Roman" w:hAnsi="Times New Roman" w:cs="Times New Roman"/>
          <w:sz w:val="28"/>
          <w:szCs w:val="28"/>
        </w:rPr>
        <w:t xml:space="preserve">6)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0" w:firstLine="567"/>
        <w:jc w:val="both"/>
        <w:spacing w:after="0" w:afterAutospacing="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160. </w:t>
      </w:r>
      <w:r>
        <w:rPr>
          <w:rFonts w:ascii="Times New Roman" w:hAnsi="Times New Roman" w:cs="Times New Roman"/>
          <w:sz w:val="28"/>
          <w:szCs w:val="28"/>
        </w:rPr>
        <w:t xml:space="preserve">Департамент имущественных отношений администрации города Перми уведомляет, что в отношении ранее учтенного объекта недвижимости (гаражный бокс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с кадастровым номером 59:01:4411531:84, площадью 25,1 </w:t>
      </w:r>
      <w:r>
        <w:rPr>
          <w:rFonts w:ascii="Times New Roman" w:hAnsi="Times New Roman" w:cs="Times New Roman"/>
          <w:sz w:val="28"/>
          <w:szCs w:val="28"/>
        </w:rPr>
        <w:t xml:space="preserve">кв.м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местоположение</w:t>
      </w:r>
      <w:r>
        <w:rPr>
          <w:rFonts w:ascii="Times New Roman" w:hAnsi="Times New Roman" w:cs="Times New Roman"/>
          <w:sz w:val="28"/>
          <w:szCs w:val="28"/>
        </w:rPr>
        <w:t xml:space="preserve">: Пермский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край</w:t>
      </w:r>
      <w:r>
        <w:rPr>
          <w:rFonts w:ascii="Times New Roman" w:hAnsi="Times New Roman" w:cs="Times New Roman"/>
          <w:sz w:val="28"/>
          <w:szCs w:val="28"/>
        </w:rPr>
        <w:t xml:space="preserve">, г. </w:t>
      </w:r>
      <w:r>
        <w:rPr>
          <w:rFonts w:ascii="Times New Roman" w:hAnsi="Times New Roman" w:cs="Times New Roman"/>
          <w:sz w:val="28"/>
          <w:szCs w:val="28"/>
        </w:rPr>
        <w:t xml:space="preserve">Пермь</w:t>
      </w:r>
      <w:r>
        <w:rPr>
          <w:rFonts w:ascii="Times New Roman" w:hAnsi="Times New Roman" w:cs="Times New Roman"/>
          <w:sz w:val="28"/>
          <w:szCs w:val="28"/>
        </w:rPr>
        <w:t xml:space="preserve">, Свердловский район</w:t>
      </w:r>
      <w:r>
        <w:rPr>
          <w:rFonts w:ascii="Times New Roman" w:hAnsi="Times New Roman" w:cs="Times New Roman"/>
          <w:sz w:val="28"/>
          <w:szCs w:val="28"/>
        </w:rPr>
        <w:t xml:space="preserve">, ул. Муромская, ГСК 71, бокс 63 </w:t>
      </w:r>
      <w:r>
        <w:rPr>
          <w:rFonts w:ascii="Times New Roman" w:hAnsi="Times New Roman" w:cs="Times New Roman"/>
          <w:sz w:val="28"/>
          <w:szCs w:val="28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 xml:space="preserve"> качестве его прав</w:t>
      </w:r>
      <w:r>
        <w:rPr>
          <w:rFonts w:ascii="Times New Roman" w:hAnsi="Times New Roman" w:cs="Times New Roman"/>
          <w:sz w:val="28"/>
          <w:szCs w:val="28"/>
        </w:rPr>
        <w:t xml:space="preserve">ообладателя, владеющего данным о</w:t>
      </w:r>
      <w:r>
        <w:rPr>
          <w:rFonts w:ascii="Times New Roman" w:hAnsi="Times New Roman" w:cs="Times New Roman"/>
          <w:sz w:val="28"/>
          <w:szCs w:val="28"/>
        </w:rPr>
        <w:t xml:space="preserve">бъектом на праве собственности, выявлен Коротких Виктор Алексеевич</w:t>
      </w:r>
      <w:r>
        <w:rPr>
          <w:rFonts w:ascii="Times New Roman" w:hAnsi="Times New Roman" w:cs="Times New Roman"/>
          <w:sz w:val="28"/>
          <w:szCs w:val="28"/>
        </w:rPr>
        <w:t xml:space="preserve">, в соответствии с частью 11 ст.69.1 Закона № 218-ФЗ лицо, выявленное в качестве правообладателя ранее учтенного объекта недвижимости, либо иное заинтересованное лицо вправе представить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течение тридцати дней со дня получения проекта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</w:t>
      </w:r>
      <w:r>
        <w:rPr>
          <w:rFonts w:ascii="Times New Roman" w:hAnsi="Times New Roman" w:cs="Times New Roman"/>
          <w:sz w:val="28"/>
          <w:szCs w:val="28"/>
        </w:rPr>
        <w:t xml:space="preserve">аспоряжения в письменной форме почтовым отправлением по адресу: 614000, Пермь, ул.</w:t>
      </w:r>
      <w:r>
        <w:rPr>
          <w:rFonts w:ascii="Times New Roman" w:hAnsi="Times New Roman" w:cs="Times New Roman"/>
          <w:sz w:val="28"/>
          <w:szCs w:val="28"/>
        </w:rPr>
        <w:t xml:space="preserve">Сибирская, д. 14 или в форме электронного документа на адрес электронной почты: </w:t>
      </w:r>
      <w:r>
        <w:rPr>
          <w:rFonts w:ascii="Times New Roman" w:hAnsi="Times New Roman" w:cs="Times New Roman"/>
          <w:sz w:val="28"/>
          <w:szCs w:val="28"/>
        </w:rPr>
        <w:t xml:space="preserve">dio@perm.permkrai.ru с пометкой «правообладатель» возражения относительно сведений о выявленном</w:t>
      </w:r>
      <w:r>
        <w:rPr>
          <w:rFonts w:ascii="Times New Roman" w:hAnsi="Times New Roman" w:cs="Times New Roman"/>
          <w:sz w:val="28"/>
          <w:szCs w:val="28"/>
        </w:rPr>
        <w:t xml:space="preserve"> правообладателе</w:t>
      </w:r>
      <w:r>
        <w:rPr>
          <w:rFonts w:ascii="Times New Roman" w:hAnsi="Times New Roman" w:cs="Times New Roman"/>
          <w:sz w:val="28"/>
          <w:szCs w:val="28"/>
        </w:rPr>
        <w:t xml:space="preserve"> ранее учтенного объекта недвижимости, указанном в проекте распоряжения, с приложением документов,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обосновывающих такие возражения </w:t>
      </w:r>
      <w:r>
        <w:rPr>
          <w:rFonts w:ascii="Times New Roman" w:hAnsi="Times New Roman" w:cs="Times New Roman"/>
          <w:sz w:val="28"/>
          <w:szCs w:val="28"/>
        </w:rPr>
        <w:t xml:space="preserve">(дата </w:t>
      </w:r>
      <w:r>
        <w:rPr>
          <w:rFonts w:ascii="Times New Roman" w:hAnsi="Times New Roman" w:cs="Times New Roman"/>
          <w:sz w:val="28"/>
          <w:szCs w:val="28"/>
        </w:rPr>
        <w:t xml:space="preserve">размещения – 23</w:t>
      </w:r>
      <w:r>
        <w:rPr>
          <w:rFonts w:ascii="Times New Roman" w:hAnsi="Times New Roman" w:cs="Times New Roman"/>
          <w:sz w:val="28"/>
          <w:szCs w:val="28"/>
        </w:rPr>
        <w:t xml:space="preserve">.09</w:t>
      </w:r>
      <w:r>
        <w:rPr>
          <w:rFonts w:ascii="Times New Roman" w:hAnsi="Times New Roman" w:cs="Times New Roman"/>
          <w:sz w:val="28"/>
          <w:szCs w:val="28"/>
        </w:rPr>
        <w:t xml:space="preserve">.202</w:t>
      </w:r>
      <w:r>
        <w:rPr>
          <w:rFonts w:ascii="Times New Roman" w:hAnsi="Times New Roman" w:cs="Times New Roman"/>
          <w:sz w:val="28"/>
          <w:szCs w:val="28"/>
        </w:rPr>
        <w:t xml:space="preserve">6)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0" w:firstLine="567"/>
        <w:jc w:val="both"/>
        <w:spacing w:after="0" w:afterAutospacing="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161. </w:t>
      </w:r>
      <w:r>
        <w:rPr>
          <w:rFonts w:ascii="Times New Roman" w:hAnsi="Times New Roman" w:cs="Times New Roman"/>
          <w:sz w:val="28"/>
          <w:szCs w:val="28"/>
        </w:rPr>
        <w:t xml:space="preserve">Департамент имущественных отношений администрации города Перми уведомляет, что в отношении ранее учтенного объекта недвижимости (гаражный бокс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с кадастровым номером 59:01:4411531:85, площадью 25,1 </w:t>
      </w:r>
      <w:r>
        <w:rPr>
          <w:rFonts w:ascii="Times New Roman" w:hAnsi="Times New Roman" w:cs="Times New Roman"/>
          <w:sz w:val="28"/>
          <w:szCs w:val="28"/>
        </w:rPr>
        <w:t xml:space="preserve">кв.м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местоположение</w:t>
      </w:r>
      <w:r>
        <w:rPr>
          <w:rFonts w:ascii="Times New Roman" w:hAnsi="Times New Roman" w:cs="Times New Roman"/>
          <w:sz w:val="28"/>
          <w:szCs w:val="28"/>
        </w:rPr>
        <w:t xml:space="preserve">: Пермский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край</w:t>
      </w:r>
      <w:r>
        <w:rPr>
          <w:rFonts w:ascii="Times New Roman" w:hAnsi="Times New Roman" w:cs="Times New Roman"/>
          <w:sz w:val="28"/>
          <w:szCs w:val="28"/>
        </w:rPr>
        <w:t xml:space="preserve">, Свердловский район</w:t>
      </w:r>
      <w:r>
        <w:rPr>
          <w:rFonts w:ascii="Times New Roman" w:hAnsi="Times New Roman" w:cs="Times New Roman"/>
          <w:sz w:val="28"/>
          <w:szCs w:val="28"/>
        </w:rPr>
        <w:t xml:space="preserve">, ул. Муромская, ГСК 71, </w:t>
      </w:r>
      <w:r>
        <w:rPr>
          <w:rFonts w:ascii="Times New Roman" w:hAnsi="Times New Roman" w:cs="Times New Roman"/>
          <w:sz w:val="28"/>
          <w:szCs w:val="28"/>
        </w:rPr>
        <w:t xml:space="preserve">бокс 64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качестве его прав</w:t>
      </w:r>
      <w:r>
        <w:rPr>
          <w:rFonts w:ascii="Times New Roman" w:hAnsi="Times New Roman" w:cs="Times New Roman"/>
          <w:sz w:val="28"/>
          <w:szCs w:val="28"/>
        </w:rPr>
        <w:t xml:space="preserve">ообладателя, владеющего данным о</w:t>
      </w:r>
      <w:r>
        <w:rPr>
          <w:rFonts w:ascii="Times New Roman" w:hAnsi="Times New Roman" w:cs="Times New Roman"/>
          <w:sz w:val="28"/>
          <w:szCs w:val="28"/>
        </w:rPr>
        <w:t xml:space="preserve">бъектом на праве собственности, выявлен Лимонов Иван Иванович</w:t>
      </w:r>
      <w:r>
        <w:rPr>
          <w:rFonts w:ascii="Times New Roman" w:hAnsi="Times New Roman" w:cs="Times New Roman"/>
          <w:sz w:val="28"/>
          <w:szCs w:val="28"/>
        </w:rPr>
        <w:t xml:space="preserve">, в соответствии с частью 11 ст.69.1 Закона № 218-ФЗ лицо, выявленное в качестве правообладателя ранее учтенного объекта недвижимости, либо иное заинтересованное лицо вправе представить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течение тридцати дней со дня получения проекта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</w:t>
      </w:r>
      <w:r>
        <w:rPr>
          <w:rFonts w:ascii="Times New Roman" w:hAnsi="Times New Roman" w:cs="Times New Roman"/>
          <w:sz w:val="28"/>
          <w:szCs w:val="28"/>
        </w:rPr>
        <w:t xml:space="preserve">аспоряжения в письменной форме почтовым отправлением по адресу: 614000, Пермь, ул.</w:t>
      </w:r>
      <w:r>
        <w:rPr>
          <w:rFonts w:ascii="Times New Roman" w:hAnsi="Times New Roman" w:cs="Times New Roman"/>
          <w:sz w:val="28"/>
          <w:szCs w:val="28"/>
        </w:rPr>
        <w:t xml:space="preserve">Сибирская, д. 14 или в форме электронного документа на адрес электронной почты: </w:t>
      </w:r>
      <w:r>
        <w:rPr>
          <w:rFonts w:ascii="Times New Roman" w:hAnsi="Times New Roman" w:cs="Times New Roman"/>
          <w:sz w:val="28"/>
          <w:szCs w:val="28"/>
        </w:rPr>
        <w:t xml:space="preserve">dio@perm.permkrai.ru с пометкой «правообладатель» возражения относительно сведений о выявленном</w:t>
      </w:r>
      <w:r>
        <w:rPr>
          <w:rFonts w:ascii="Times New Roman" w:hAnsi="Times New Roman" w:cs="Times New Roman"/>
          <w:sz w:val="28"/>
          <w:szCs w:val="28"/>
        </w:rPr>
        <w:t xml:space="preserve"> правообладателе</w:t>
      </w:r>
      <w:r>
        <w:rPr>
          <w:rFonts w:ascii="Times New Roman" w:hAnsi="Times New Roman" w:cs="Times New Roman"/>
          <w:sz w:val="28"/>
          <w:szCs w:val="28"/>
        </w:rPr>
        <w:t xml:space="preserve"> ранее учтенного объекта недвижимости, указанном в проекте распоряжения, с приложением документов,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обосновывающих такие возражения </w:t>
      </w:r>
      <w:r>
        <w:rPr>
          <w:rFonts w:ascii="Times New Roman" w:hAnsi="Times New Roman" w:cs="Times New Roman"/>
          <w:sz w:val="28"/>
          <w:szCs w:val="28"/>
        </w:rPr>
        <w:t xml:space="preserve">(дата </w:t>
      </w:r>
      <w:r>
        <w:rPr>
          <w:rFonts w:ascii="Times New Roman" w:hAnsi="Times New Roman" w:cs="Times New Roman"/>
          <w:sz w:val="28"/>
          <w:szCs w:val="28"/>
        </w:rPr>
        <w:t xml:space="preserve">размещения – 23</w:t>
      </w:r>
      <w:r>
        <w:rPr>
          <w:rFonts w:ascii="Times New Roman" w:hAnsi="Times New Roman" w:cs="Times New Roman"/>
          <w:sz w:val="28"/>
          <w:szCs w:val="28"/>
        </w:rPr>
        <w:t xml:space="preserve">.09</w:t>
      </w:r>
      <w:r>
        <w:rPr>
          <w:rFonts w:ascii="Times New Roman" w:hAnsi="Times New Roman" w:cs="Times New Roman"/>
          <w:sz w:val="28"/>
          <w:szCs w:val="28"/>
        </w:rPr>
        <w:t xml:space="preserve">.202</w:t>
      </w:r>
      <w:r>
        <w:rPr>
          <w:rFonts w:ascii="Times New Roman" w:hAnsi="Times New Roman" w:cs="Times New Roman"/>
          <w:sz w:val="28"/>
          <w:szCs w:val="28"/>
        </w:rPr>
        <w:t xml:space="preserve">6)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sectPr>
      <w:footnotePr/>
      <w:endnotePr/>
      <w:type w:val="nextPage"/>
      <w:pgSz w:w="11906" w:h="16838" w:orient="portrait"/>
      <w:pgMar w:top="709" w:right="850" w:bottom="1134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3020204020204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29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86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58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30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02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74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46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18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90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2">
    <w:multiLevelType w:val="hybridMultilevel"/>
    <w:lvl w:ilvl="0">
      <w:start w:val="14"/>
      <w:numFmt w:val="decimal"/>
      <w:isLgl w:val="false"/>
      <w:suff w:val="tab"/>
      <w:lvlText w:val="%1."/>
      <w:lvlJc w:val="left"/>
      <w:pPr>
        <w:ind w:left="1084" w:hanging="37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17" w:hanging="45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ascii="Times New Roman" w:hAnsi="Times New Roman" w:eastAsia="Times New Roman" w:cs="Times New Roman"/>
        <w:sz w:val="28"/>
        <w:szCs w:val="28"/>
      </w:rPr>
    </w:lvl>
    <w:lvl w:ilvl="1">
      <w:start w:val="1"/>
      <w:numFmt w:val="decimal"/>
      <w:isLgl/>
      <w:suff w:val="tab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3557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3917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3917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4277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4637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637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997" w:hanging="2160"/>
      </w:pPr>
      <w:rPr>
        <w:rFonts w:hint="default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29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86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58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30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02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74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46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18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90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14" w:hanging="40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0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21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1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3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5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7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9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1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3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29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86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58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30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02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74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46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18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909" w:hanging="180"/>
      </w:pPr>
    </w:lvl>
  </w:abstractNum>
  <w:abstractNum w:abstractNumId="12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2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4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6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98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0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2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4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6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58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08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2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4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6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98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0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2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4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6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58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08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4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6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98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0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2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4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6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58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08" w:hanging="180"/>
      </w:pPr>
    </w:lvl>
  </w:abstractNum>
  <w:num w:numId="1">
    <w:abstractNumId w:val="5"/>
  </w:num>
  <w:num w:numId="2">
    <w:abstractNumId w:val="10"/>
  </w:num>
  <w:num w:numId="3">
    <w:abstractNumId w:val="12"/>
  </w:num>
  <w:num w:numId="4">
    <w:abstractNumId w:val="3"/>
  </w:num>
  <w:num w:numId="5">
    <w:abstractNumId w:val="1"/>
  </w:num>
  <w:num w:numId="6">
    <w:abstractNumId w:val="7"/>
  </w:num>
  <w:num w:numId="7">
    <w:abstractNumId w:val="6"/>
  </w:num>
  <w:num w:numId="8">
    <w:abstractNumId w:val="0"/>
  </w:num>
  <w:num w:numId="9">
    <w:abstractNumId w:val="11"/>
  </w:num>
  <w:num w:numId="10">
    <w:abstractNumId w:val="8"/>
  </w:num>
  <w:num w:numId="11">
    <w:abstractNumId w:val="4"/>
  </w:num>
  <w:num w:numId="12">
    <w:abstractNumId w:val="9"/>
  </w:num>
  <w:num w:numId="13">
    <w:abstractNumId w:val="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0">
    <w:name w:val="Heading 1 Char"/>
    <w:basedOn w:val="863"/>
    <w:link w:val="861"/>
    <w:uiPriority w:val="9"/>
    <w:rPr>
      <w:rFonts w:ascii="Arial" w:hAnsi="Arial" w:eastAsia="Arial" w:cs="Arial"/>
      <w:sz w:val="40"/>
      <w:szCs w:val="40"/>
    </w:rPr>
  </w:style>
  <w:style w:type="character" w:styleId="691">
    <w:name w:val="Heading 2 Char"/>
    <w:basedOn w:val="863"/>
    <w:link w:val="862"/>
    <w:uiPriority w:val="9"/>
    <w:rPr>
      <w:rFonts w:ascii="Arial" w:hAnsi="Arial" w:eastAsia="Arial" w:cs="Arial"/>
      <w:sz w:val="34"/>
    </w:rPr>
  </w:style>
  <w:style w:type="paragraph" w:styleId="692">
    <w:name w:val="Heading 3"/>
    <w:basedOn w:val="860"/>
    <w:next w:val="860"/>
    <w:link w:val="69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3">
    <w:name w:val="Heading 3 Char"/>
    <w:basedOn w:val="863"/>
    <w:link w:val="692"/>
    <w:uiPriority w:val="9"/>
    <w:rPr>
      <w:rFonts w:ascii="Arial" w:hAnsi="Arial" w:eastAsia="Arial" w:cs="Arial"/>
      <w:sz w:val="30"/>
      <w:szCs w:val="30"/>
    </w:rPr>
  </w:style>
  <w:style w:type="paragraph" w:styleId="694">
    <w:name w:val="Heading 4"/>
    <w:basedOn w:val="860"/>
    <w:next w:val="860"/>
    <w:link w:val="69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5">
    <w:name w:val="Heading 4 Char"/>
    <w:basedOn w:val="863"/>
    <w:link w:val="694"/>
    <w:uiPriority w:val="9"/>
    <w:rPr>
      <w:rFonts w:ascii="Arial" w:hAnsi="Arial" w:eastAsia="Arial" w:cs="Arial"/>
      <w:b/>
      <w:bCs/>
      <w:sz w:val="26"/>
      <w:szCs w:val="26"/>
    </w:rPr>
  </w:style>
  <w:style w:type="paragraph" w:styleId="696">
    <w:name w:val="Heading 5"/>
    <w:basedOn w:val="860"/>
    <w:next w:val="860"/>
    <w:link w:val="69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7">
    <w:name w:val="Heading 5 Char"/>
    <w:basedOn w:val="863"/>
    <w:link w:val="696"/>
    <w:uiPriority w:val="9"/>
    <w:rPr>
      <w:rFonts w:ascii="Arial" w:hAnsi="Arial" w:eastAsia="Arial" w:cs="Arial"/>
      <w:b/>
      <w:bCs/>
      <w:sz w:val="24"/>
      <w:szCs w:val="24"/>
    </w:rPr>
  </w:style>
  <w:style w:type="paragraph" w:styleId="698">
    <w:name w:val="Heading 6"/>
    <w:basedOn w:val="860"/>
    <w:next w:val="860"/>
    <w:link w:val="69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9">
    <w:name w:val="Heading 6 Char"/>
    <w:basedOn w:val="863"/>
    <w:link w:val="698"/>
    <w:uiPriority w:val="9"/>
    <w:rPr>
      <w:rFonts w:ascii="Arial" w:hAnsi="Arial" w:eastAsia="Arial" w:cs="Arial"/>
      <w:b/>
      <w:bCs/>
      <w:sz w:val="22"/>
      <w:szCs w:val="22"/>
    </w:rPr>
  </w:style>
  <w:style w:type="paragraph" w:styleId="700">
    <w:name w:val="Heading 7"/>
    <w:basedOn w:val="860"/>
    <w:next w:val="860"/>
    <w:link w:val="70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1">
    <w:name w:val="Heading 7 Char"/>
    <w:basedOn w:val="863"/>
    <w:link w:val="70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2">
    <w:name w:val="Heading 8"/>
    <w:basedOn w:val="860"/>
    <w:next w:val="860"/>
    <w:link w:val="70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3">
    <w:name w:val="Heading 8 Char"/>
    <w:basedOn w:val="863"/>
    <w:link w:val="702"/>
    <w:uiPriority w:val="9"/>
    <w:rPr>
      <w:rFonts w:ascii="Arial" w:hAnsi="Arial" w:eastAsia="Arial" w:cs="Arial"/>
      <w:i/>
      <w:iCs/>
      <w:sz w:val="22"/>
      <w:szCs w:val="22"/>
    </w:rPr>
  </w:style>
  <w:style w:type="paragraph" w:styleId="704">
    <w:name w:val="Heading 9"/>
    <w:basedOn w:val="860"/>
    <w:next w:val="860"/>
    <w:link w:val="70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5">
    <w:name w:val="Heading 9 Char"/>
    <w:basedOn w:val="863"/>
    <w:link w:val="704"/>
    <w:uiPriority w:val="9"/>
    <w:rPr>
      <w:rFonts w:ascii="Arial" w:hAnsi="Arial" w:eastAsia="Arial" w:cs="Arial"/>
      <w:i/>
      <w:iCs/>
      <w:sz w:val="21"/>
      <w:szCs w:val="21"/>
    </w:rPr>
  </w:style>
  <w:style w:type="paragraph" w:styleId="706">
    <w:name w:val="No Spacing"/>
    <w:uiPriority w:val="1"/>
    <w:qFormat/>
    <w:pPr>
      <w:spacing w:before="0" w:after="0" w:line="240" w:lineRule="auto"/>
    </w:pPr>
  </w:style>
  <w:style w:type="paragraph" w:styleId="707">
    <w:name w:val="Title"/>
    <w:basedOn w:val="860"/>
    <w:next w:val="860"/>
    <w:link w:val="70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8">
    <w:name w:val="Title Char"/>
    <w:basedOn w:val="863"/>
    <w:link w:val="707"/>
    <w:uiPriority w:val="10"/>
    <w:rPr>
      <w:sz w:val="48"/>
      <w:szCs w:val="48"/>
    </w:rPr>
  </w:style>
  <w:style w:type="paragraph" w:styleId="709">
    <w:name w:val="Subtitle"/>
    <w:basedOn w:val="860"/>
    <w:next w:val="860"/>
    <w:link w:val="710"/>
    <w:uiPriority w:val="11"/>
    <w:qFormat/>
    <w:pPr>
      <w:spacing w:before="200" w:after="200"/>
    </w:pPr>
    <w:rPr>
      <w:sz w:val="24"/>
      <w:szCs w:val="24"/>
    </w:rPr>
  </w:style>
  <w:style w:type="character" w:styleId="710">
    <w:name w:val="Subtitle Char"/>
    <w:basedOn w:val="863"/>
    <w:link w:val="709"/>
    <w:uiPriority w:val="11"/>
    <w:rPr>
      <w:sz w:val="24"/>
      <w:szCs w:val="24"/>
    </w:rPr>
  </w:style>
  <w:style w:type="paragraph" w:styleId="711">
    <w:name w:val="Quote"/>
    <w:basedOn w:val="860"/>
    <w:next w:val="860"/>
    <w:link w:val="712"/>
    <w:uiPriority w:val="29"/>
    <w:qFormat/>
    <w:pPr>
      <w:ind w:left="720" w:right="720"/>
    </w:pPr>
    <w:rPr>
      <w:i/>
    </w:rPr>
  </w:style>
  <w:style w:type="character" w:styleId="712">
    <w:name w:val="Quote Char"/>
    <w:link w:val="711"/>
    <w:uiPriority w:val="29"/>
    <w:rPr>
      <w:i/>
    </w:rPr>
  </w:style>
  <w:style w:type="paragraph" w:styleId="713">
    <w:name w:val="Intense Quote"/>
    <w:basedOn w:val="860"/>
    <w:next w:val="860"/>
    <w:link w:val="71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4">
    <w:name w:val="Intense Quote Char"/>
    <w:link w:val="713"/>
    <w:uiPriority w:val="30"/>
    <w:rPr>
      <w:i/>
    </w:rPr>
  </w:style>
  <w:style w:type="character" w:styleId="715">
    <w:name w:val="Header Char"/>
    <w:basedOn w:val="863"/>
    <w:link w:val="876"/>
    <w:uiPriority w:val="99"/>
  </w:style>
  <w:style w:type="character" w:styleId="716">
    <w:name w:val="Footer Char"/>
    <w:basedOn w:val="863"/>
    <w:link w:val="873"/>
    <w:uiPriority w:val="99"/>
  </w:style>
  <w:style w:type="character" w:styleId="717">
    <w:name w:val="Caption Char"/>
    <w:basedOn w:val="863"/>
    <w:link w:val="868"/>
    <w:uiPriority w:val="35"/>
    <w:rPr>
      <w:b/>
      <w:bCs/>
      <w:color w:val="4f81bd" w:themeColor="accent1"/>
      <w:sz w:val="18"/>
      <w:szCs w:val="18"/>
    </w:rPr>
  </w:style>
  <w:style w:type="table" w:styleId="718">
    <w:name w:val="Table Grid Light"/>
    <w:basedOn w:val="86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9">
    <w:name w:val="Plain Table 1"/>
    <w:basedOn w:val="86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0">
    <w:name w:val="Plain Table 2"/>
    <w:basedOn w:val="86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1">
    <w:name w:val="Plain Table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2">
    <w:name w:val="Plain Table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Plain Table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4">
    <w:name w:val="Grid Table 1 Light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4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6">
    <w:name w:val="Grid Table 4 - Accent 1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7">
    <w:name w:val="Grid Table 4 - Accent 2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8">
    <w:name w:val="Grid Table 4 - Accent 3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9">
    <w:name w:val="Grid Table 4 - Accent 4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0">
    <w:name w:val="Grid Table 4 - Accent 5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1">
    <w:name w:val="Grid Table 4 - Accent 6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2">
    <w:name w:val="Grid Table 5 Dark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3">
    <w:name w:val="Grid Table 5 Dark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54">
    <w:name w:val="Grid Table 5 Dark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55">
    <w:name w:val="Grid Table 5 Dark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56">
    <w:name w:val="Grid Table 5 Dark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57">
    <w:name w:val="Grid Table 5 Dark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8">
    <w:name w:val="Grid Table 5 Dark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9">
    <w:name w:val="Grid Table 6 Colorful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0">
    <w:name w:val="Grid Table 6 Colorful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1">
    <w:name w:val="Grid Table 6 Colorful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2">
    <w:name w:val="Grid Table 6 Colorful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3">
    <w:name w:val="Grid Table 6 Colorful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4">
    <w:name w:val="Grid Table 6 Colorful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5">
    <w:name w:val="Grid Table 6 Colorful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6">
    <w:name w:val="Grid Table 7 Colorful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1">
    <w:name w:val="List Table 2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2">
    <w:name w:val="List Table 2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3">
    <w:name w:val="List Table 2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4">
    <w:name w:val="List Table 2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5">
    <w:name w:val="List Table 2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6">
    <w:name w:val="List Table 2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7">
    <w:name w:val="List Table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5 Dark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6 Colorful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9">
    <w:name w:val="List Table 6 Colorful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0">
    <w:name w:val="List Table 6 Colorful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1">
    <w:name w:val="List Table 6 Colorful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2">
    <w:name w:val="List Table 6 Colorful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3">
    <w:name w:val="List Table 6 Colorful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4">
    <w:name w:val="List Table 6 Colorful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5">
    <w:name w:val="List Table 7 Colorful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6">
    <w:name w:val="List Table 7 Colorful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17">
    <w:name w:val="List Table 7 Colorful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8">
    <w:name w:val="List Table 7 Colorful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9">
    <w:name w:val="List Table 7 Colorful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20">
    <w:name w:val="List Table 7 Colorful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21">
    <w:name w:val="List Table 7 Colorful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22">
    <w:name w:val="Lined - Accent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3">
    <w:name w:val="Lined - Accent 1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4">
    <w:name w:val="Lined - Accent 2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5">
    <w:name w:val="Lined - Accent 3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6">
    <w:name w:val="Lined - Accent 4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7">
    <w:name w:val="Lined - Accent 5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8">
    <w:name w:val="Lined - Accent 6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9">
    <w:name w:val="Bordered &amp; Lined - Accent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0">
    <w:name w:val="Bordered &amp; Lined - Accent 1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1">
    <w:name w:val="Bordered &amp; Lined - Accent 2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2">
    <w:name w:val="Bordered &amp; Lined - Accent 3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3">
    <w:name w:val="Bordered &amp; Lined - Accent 4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4">
    <w:name w:val="Bordered &amp; Lined - Accent 5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5">
    <w:name w:val="Bordered &amp; Lined - Accent 6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6">
    <w:name w:val="Bordered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7">
    <w:name w:val="Bordered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8">
    <w:name w:val="Bordered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9">
    <w:name w:val="Bordered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0">
    <w:name w:val="Bordered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1">
    <w:name w:val="Bordered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2">
    <w:name w:val="Bordered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3">
    <w:name w:val="footnote text"/>
    <w:basedOn w:val="860"/>
    <w:link w:val="844"/>
    <w:uiPriority w:val="99"/>
    <w:semiHidden/>
    <w:unhideWhenUsed/>
    <w:pPr>
      <w:spacing w:after="40" w:line="240" w:lineRule="auto"/>
    </w:pPr>
    <w:rPr>
      <w:sz w:val="18"/>
    </w:rPr>
  </w:style>
  <w:style w:type="character" w:styleId="844">
    <w:name w:val="Footnote Text Char"/>
    <w:link w:val="843"/>
    <w:uiPriority w:val="99"/>
    <w:rPr>
      <w:sz w:val="18"/>
    </w:rPr>
  </w:style>
  <w:style w:type="character" w:styleId="845">
    <w:name w:val="footnote reference"/>
    <w:basedOn w:val="863"/>
    <w:uiPriority w:val="99"/>
    <w:unhideWhenUsed/>
    <w:rPr>
      <w:vertAlign w:val="superscript"/>
    </w:rPr>
  </w:style>
  <w:style w:type="paragraph" w:styleId="846">
    <w:name w:val="endnote text"/>
    <w:basedOn w:val="860"/>
    <w:link w:val="847"/>
    <w:uiPriority w:val="99"/>
    <w:semiHidden/>
    <w:unhideWhenUsed/>
    <w:pPr>
      <w:spacing w:after="0" w:line="240" w:lineRule="auto"/>
    </w:pPr>
    <w:rPr>
      <w:sz w:val="20"/>
    </w:rPr>
  </w:style>
  <w:style w:type="character" w:styleId="847">
    <w:name w:val="Endnote Text Char"/>
    <w:link w:val="846"/>
    <w:uiPriority w:val="99"/>
    <w:rPr>
      <w:sz w:val="20"/>
    </w:rPr>
  </w:style>
  <w:style w:type="character" w:styleId="848">
    <w:name w:val="endnote reference"/>
    <w:basedOn w:val="863"/>
    <w:uiPriority w:val="99"/>
    <w:semiHidden/>
    <w:unhideWhenUsed/>
    <w:rPr>
      <w:vertAlign w:val="superscript"/>
    </w:rPr>
  </w:style>
  <w:style w:type="paragraph" w:styleId="849">
    <w:name w:val="toc 1"/>
    <w:basedOn w:val="860"/>
    <w:next w:val="860"/>
    <w:uiPriority w:val="39"/>
    <w:unhideWhenUsed/>
    <w:pPr>
      <w:ind w:left="0" w:right="0" w:firstLine="0"/>
      <w:spacing w:after="57"/>
    </w:pPr>
  </w:style>
  <w:style w:type="paragraph" w:styleId="850">
    <w:name w:val="toc 2"/>
    <w:basedOn w:val="860"/>
    <w:next w:val="860"/>
    <w:uiPriority w:val="39"/>
    <w:unhideWhenUsed/>
    <w:pPr>
      <w:ind w:left="283" w:right="0" w:firstLine="0"/>
      <w:spacing w:after="57"/>
    </w:pPr>
  </w:style>
  <w:style w:type="paragraph" w:styleId="851">
    <w:name w:val="toc 3"/>
    <w:basedOn w:val="860"/>
    <w:next w:val="860"/>
    <w:uiPriority w:val="39"/>
    <w:unhideWhenUsed/>
    <w:pPr>
      <w:ind w:left="567" w:right="0" w:firstLine="0"/>
      <w:spacing w:after="57"/>
    </w:pPr>
  </w:style>
  <w:style w:type="paragraph" w:styleId="852">
    <w:name w:val="toc 4"/>
    <w:basedOn w:val="860"/>
    <w:next w:val="860"/>
    <w:uiPriority w:val="39"/>
    <w:unhideWhenUsed/>
    <w:pPr>
      <w:ind w:left="850" w:right="0" w:firstLine="0"/>
      <w:spacing w:after="57"/>
    </w:pPr>
  </w:style>
  <w:style w:type="paragraph" w:styleId="853">
    <w:name w:val="toc 5"/>
    <w:basedOn w:val="860"/>
    <w:next w:val="860"/>
    <w:uiPriority w:val="39"/>
    <w:unhideWhenUsed/>
    <w:pPr>
      <w:ind w:left="1134" w:right="0" w:firstLine="0"/>
      <w:spacing w:after="57"/>
    </w:pPr>
  </w:style>
  <w:style w:type="paragraph" w:styleId="854">
    <w:name w:val="toc 6"/>
    <w:basedOn w:val="860"/>
    <w:next w:val="860"/>
    <w:uiPriority w:val="39"/>
    <w:unhideWhenUsed/>
    <w:pPr>
      <w:ind w:left="1417" w:right="0" w:firstLine="0"/>
      <w:spacing w:after="57"/>
    </w:pPr>
  </w:style>
  <w:style w:type="paragraph" w:styleId="855">
    <w:name w:val="toc 7"/>
    <w:basedOn w:val="860"/>
    <w:next w:val="860"/>
    <w:uiPriority w:val="39"/>
    <w:unhideWhenUsed/>
    <w:pPr>
      <w:ind w:left="1701" w:right="0" w:firstLine="0"/>
      <w:spacing w:after="57"/>
    </w:pPr>
  </w:style>
  <w:style w:type="paragraph" w:styleId="856">
    <w:name w:val="toc 8"/>
    <w:basedOn w:val="860"/>
    <w:next w:val="860"/>
    <w:uiPriority w:val="39"/>
    <w:unhideWhenUsed/>
    <w:pPr>
      <w:ind w:left="1984" w:right="0" w:firstLine="0"/>
      <w:spacing w:after="57"/>
    </w:pPr>
  </w:style>
  <w:style w:type="paragraph" w:styleId="857">
    <w:name w:val="toc 9"/>
    <w:basedOn w:val="860"/>
    <w:next w:val="860"/>
    <w:uiPriority w:val="39"/>
    <w:unhideWhenUsed/>
    <w:pPr>
      <w:ind w:left="2268" w:right="0" w:firstLine="0"/>
      <w:spacing w:after="57"/>
    </w:pPr>
  </w:style>
  <w:style w:type="paragraph" w:styleId="858">
    <w:name w:val="TOC Heading"/>
    <w:uiPriority w:val="39"/>
    <w:unhideWhenUsed/>
  </w:style>
  <w:style w:type="paragraph" w:styleId="859">
    <w:name w:val="table of figures"/>
    <w:basedOn w:val="860"/>
    <w:next w:val="860"/>
    <w:uiPriority w:val="99"/>
    <w:unhideWhenUsed/>
    <w:pPr>
      <w:spacing w:after="0" w:afterAutospacing="0"/>
    </w:pPr>
  </w:style>
  <w:style w:type="paragraph" w:styleId="860" w:default="1">
    <w:name w:val="Normal"/>
    <w:qFormat/>
  </w:style>
  <w:style w:type="paragraph" w:styleId="861">
    <w:name w:val="Heading 1"/>
    <w:basedOn w:val="860"/>
    <w:next w:val="860"/>
    <w:link w:val="866"/>
    <w:qFormat/>
    <w:pPr>
      <w:ind w:right="-1" w:firstLine="709"/>
      <w:jc w:val="both"/>
      <w:keepNext/>
      <w:spacing w:after="0" w:line="240" w:lineRule="auto"/>
      <w:outlineLvl w:val="0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862">
    <w:name w:val="Heading 2"/>
    <w:basedOn w:val="860"/>
    <w:next w:val="860"/>
    <w:link w:val="867"/>
    <w:qFormat/>
    <w:pPr>
      <w:ind w:right="-1"/>
      <w:jc w:val="both"/>
      <w:keepNext/>
      <w:spacing w:after="0" w:line="240" w:lineRule="auto"/>
      <w:outlineLvl w:val="1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863" w:default="1">
    <w:name w:val="Default Paragraph Font"/>
    <w:uiPriority w:val="1"/>
    <w:semiHidden/>
    <w:unhideWhenUsed/>
  </w:style>
  <w:style w:type="table" w:styleId="86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5" w:default="1">
    <w:name w:val="No List"/>
    <w:uiPriority w:val="99"/>
    <w:semiHidden/>
    <w:unhideWhenUsed/>
  </w:style>
  <w:style w:type="character" w:styleId="866" w:customStyle="1">
    <w:name w:val="Заголовок 1 Знак"/>
    <w:basedOn w:val="863"/>
    <w:link w:val="861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867" w:customStyle="1">
    <w:name w:val="Заголовок 2 Знак"/>
    <w:basedOn w:val="863"/>
    <w:link w:val="862"/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868">
    <w:name w:val="Caption"/>
    <w:basedOn w:val="860"/>
    <w:next w:val="860"/>
    <w:link w:val="717"/>
    <w:qFormat/>
    <w:pPr>
      <w:jc w:val="center"/>
      <w:spacing w:after="0" w:line="360" w:lineRule="exact"/>
      <w:widowControl w:val="off"/>
    </w:pPr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paragraph" w:styleId="869">
    <w:name w:val="Body Text"/>
    <w:basedOn w:val="860"/>
    <w:link w:val="870"/>
    <w:pPr>
      <w:ind w:right="3117"/>
      <w:spacing w:after="0" w:line="240" w:lineRule="auto"/>
    </w:pPr>
    <w:rPr>
      <w:rFonts w:ascii="Courier New" w:hAnsi="Courier New" w:eastAsia="Times New Roman" w:cs="Times New Roman"/>
      <w:sz w:val="26"/>
      <w:szCs w:val="20"/>
      <w:lang w:eastAsia="ru-RU"/>
    </w:rPr>
  </w:style>
  <w:style w:type="character" w:styleId="870" w:customStyle="1">
    <w:name w:val="Основной текст Знак"/>
    <w:basedOn w:val="863"/>
    <w:link w:val="869"/>
    <w:rPr>
      <w:rFonts w:ascii="Courier New" w:hAnsi="Courier New" w:eastAsia="Times New Roman" w:cs="Times New Roman"/>
      <w:sz w:val="26"/>
      <w:szCs w:val="20"/>
      <w:lang w:eastAsia="ru-RU"/>
    </w:rPr>
  </w:style>
  <w:style w:type="paragraph" w:styleId="871">
    <w:name w:val="Body Text Indent"/>
    <w:basedOn w:val="860"/>
    <w:link w:val="872"/>
    <w:pPr>
      <w:ind w:right="-1"/>
      <w:jc w:val="both"/>
      <w:spacing w:after="0" w:line="240" w:lineRule="auto"/>
    </w:pPr>
    <w:rPr>
      <w:rFonts w:ascii="Times New Roman" w:hAnsi="Times New Roman" w:eastAsia="Times New Roman" w:cs="Times New Roman"/>
      <w:sz w:val="26"/>
      <w:szCs w:val="20"/>
      <w:lang w:eastAsia="ru-RU"/>
    </w:rPr>
  </w:style>
  <w:style w:type="character" w:styleId="872" w:customStyle="1">
    <w:name w:val="Основной текст с отступом Знак"/>
    <w:basedOn w:val="863"/>
    <w:link w:val="871"/>
    <w:rPr>
      <w:rFonts w:ascii="Times New Roman" w:hAnsi="Times New Roman" w:eastAsia="Times New Roman" w:cs="Times New Roman"/>
      <w:sz w:val="26"/>
      <w:szCs w:val="20"/>
      <w:lang w:eastAsia="ru-RU"/>
    </w:rPr>
  </w:style>
  <w:style w:type="paragraph" w:styleId="873">
    <w:name w:val="Footer"/>
    <w:basedOn w:val="860"/>
    <w:link w:val="874"/>
    <w:pPr>
      <w:spacing w:after="0" w:line="240" w:lineRule="auto"/>
      <w:tabs>
        <w:tab w:val="center" w:pos="4153" w:leader="none"/>
        <w:tab w:val="right" w:pos="8306" w:leader="none"/>
      </w:tabs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874" w:customStyle="1">
    <w:name w:val="Нижний колонтитул Знак"/>
    <w:basedOn w:val="863"/>
    <w:link w:val="873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875">
    <w:name w:val="page number"/>
    <w:basedOn w:val="863"/>
  </w:style>
  <w:style w:type="paragraph" w:styleId="876">
    <w:name w:val="Header"/>
    <w:basedOn w:val="860"/>
    <w:link w:val="877"/>
    <w:pPr>
      <w:spacing w:after="0" w:line="240" w:lineRule="auto"/>
      <w:tabs>
        <w:tab w:val="center" w:pos="4153" w:leader="none"/>
        <w:tab w:val="right" w:pos="8306" w:leader="none"/>
      </w:tabs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877" w:customStyle="1">
    <w:name w:val="Верхний колонтитул Знак"/>
    <w:basedOn w:val="863"/>
    <w:link w:val="876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878">
    <w:name w:val="Balloon Text"/>
    <w:basedOn w:val="860"/>
    <w:link w:val="879"/>
    <w:pPr>
      <w:spacing w:after="0" w:line="240" w:lineRule="auto"/>
    </w:pPr>
    <w:rPr>
      <w:rFonts w:ascii="Segoe UI" w:hAnsi="Segoe UI" w:eastAsia="Times New Roman" w:cs="Segoe UI"/>
      <w:sz w:val="18"/>
      <w:szCs w:val="18"/>
      <w:lang w:eastAsia="ru-RU"/>
    </w:rPr>
  </w:style>
  <w:style w:type="character" w:styleId="879" w:customStyle="1">
    <w:name w:val="Текст выноски Знак"/>
    <w:basedOn w:val="863"/>
    <w:link w:val="878"/>
    <w:rPr>
      <w:rFonts w:ascii="Segoe UI" w:hAnsi="Segoe UI" w:eastAsia="Times New Roman" w:cs="Segoe UI"/>
      <w:sz w:val="18"/>
      <w:szCs w:val="18"/>
      <w:lang w:eastAsia="ru-RU"/>
    </w:rPr>
  </w:style>
  <w:style w:type="paragraph" w:styleId="880">
    <w:name w:val="List Paragraph"/>
    <w:basedOn w:val="860"/>
    <w:uiPriority w:val="34"/>
    <w:qFormat/>
    <w:pPr>
      <w:contextualSpacing/>
      <w:ind w:left="720"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81">
    <w:name w:val="Hyperlink"/>
    <w:uiPriority w:val="99"/>
    <w:unhideWhenUsed/>
    <w:rPr>
      <w:color w:val="0000ff"/>
      <w:u w:val="single"/>
    </w:rPr>
  </w:style>
  <w:style w:type="character" w:styleId="882">
    <w:name w:val="FollowedHyperlink"/>
    <w:rPr>
      <w:color w:val="954f72"/>
      <w:u w:val="single"/>
    </w:rPr>
  </w:style>
  <w:style w:type="paragraph" w:styleId="883" w:customStyle="1">
    <w:name w:val="ConsPlusNormal"/>
    <w:pPr>
      <w:spacing w:after="0" w:line="240" w:lineRule="auto"/>
      <w:widowControl w:val="off"/>
    </w:pPr>
    <w:rPr>
      <w:rFonts w:ascii="Arial" w:hAnsi="Arial" w:eastAsia="Times New Roman" w:cs="Arial"/>
      <w:sz w:val="20"/>
      <w:lang w:eastAsia="ru-RU"/>
    </w:rPr>
  </w:style>
  <w:style w:type="character" w:styleId="884">
    <w:name w:val="Emphasis"/>
    <w:uiPriority w:val="20"/>
    <w:qFormat/>
    <w:rPr>
      <w:i/>
      <w:iCs/>
    </w:rPr>
  </w:style>
  <w:style w:type="table" w:styleId="885">
    <w:name w:val="Table Grid"/>
    <w:basedOn w:val="864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B3BFD4-434D-46FA-9E19-FE554B64D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Лазукова Ольга Викторовна</dc:creator>
  <cp:keywords/>
  <dc:description/>
  <cp:lastModifiedBy>naparina-dt</cp:lastModifiedBy>
  <cp:revision>619</cp:revision>
  <dcterms:created xsi:type="dcterms:W3CDTF">2023-06-13T12:55:00Z</dcterms:created>
  <dcterms:modified xsi:type="dcterms:W3CDTF">2026-09-23T11:09:59Z</dcterms:modified>
</cp:coreProperties>
</file>