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162.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имущественных отношений администрации города Перми уведомляет, что в отношении ранее учтенного объекта недвижимости (гаражный бокс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59:01:0000000:21006, площадью 44,3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 </w:t>
      </w:r>
      <w:r>
        <w:rPr>
          <w:rFonts w:ascii="Times New Roman" w:hAnsi="Times New Roman" w:cs="Times New Roman"/>
          <w:sz w:val="28"/>
          <w:szCs w:val="28"/>
        </w:rPr>
        <w:t xml:space="preserve">Пермь</w:t>
      </w:r>
      <w:r>
        <w:rPr>
          <w:rFonts w:ascii="Times New Roman" w:hAnsi="Times New Roman" w:cs="Times New Roman"/>
          <w:sz w:val="28"/>
          <w:szCs w:val="28"/>
        </w:rPr>
        <w:t xml:space="preserve">, тер ГСК Комби-25б (Кир), бокс 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 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выявлена Фалеева Юлия Андреевна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30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163.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имущественных отношений администрации города Перми уведомляет, что в отношении ранее учтенного объекта недвижимости (гаражный бокс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59:01:0000000:20999, площадью 32,8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 </w:t>
      </w:r>
      <w:r>
        <w:rPr>
          <w:rFonts w:ascii="Times New Roman" w:hAnsi="Times New Roman" w:cs="Times New Roman"/>
          <w:sz w:val="28"/>
          <w:szCs w:val="28"/>
        </w:rPr>
        <w:t xml:space="preserve">Пермь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тер ГСК Комби-25б (Кир), бокс 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 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 праве собственности, выявлена Кочева Нина Петровна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 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30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164.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имущественных отношений администрации города Перми уведомляет, что в отношении ранее учтенного объекта недвижимости (гаражный бокс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59:01:0000000:21005, площадью 32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 Пермь, </w:t>
      </w:r>
      <w:r>
        <w:rPr>
          <w:rFonts w:ascii="Times New Roman" w:hAnsi="Times New Roman" w:cs="Times New Roman"/>
          <w:sz w:val="28"/>
          <w:szCs w:val="28"/>
        </w:rPr>
        <w:t xml:space="preserve">тер ГСК Комби-25б (Кир), бокс 15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 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 Зуев Вадим Львович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30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165. Д</w:t>
      </w:r>
      <w:r>
        <w:rPr>
          <w:rFonts w:ascii="Times New Roman" w:hAnsi="Times New Roman" w:cs="Times New Roman"/>
          <w:sz w:val="28"/>
          <w:szCs w:val="28"/>
        </w:rPr>
        <w:t xml:space="preserve">епартамент имущественных отношений администрации города Перми уведомляет, что в отношении ранее учтенного объекта недвижимости (гаражный бокс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59:01:0000000:21019, площадью 35,3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 Пермь, </w:t>
      </w:r>
      <w:r>
        <w:rPr>
          <w:rFonts w:ascii="Times New Roman" w:hAnsi="Times New Roman" w:cs="Times New Roman"/>
          <w:sz w:val="28"/>
          <w:szCs w:val="28"/>
        </w:rPr>
        <w:t xml:space="preserve">тер ГСК Комби-25б (Кир), бокс 32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 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 Казачков Андрей Михайлович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30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166.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епартамент имущественных отношений администрации города Перми уведомляет, что в отношении ранее учтенного объекта недвижимости (гаражный бокс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59:01:0000000:21016, площадью 32,3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 Пермь, </w:t>
      </w:r>
      <w:r>
        <w:rPr>
          <w:rFonts w:ascii="Times New Roman" w:hAnsi="Times New Roman" w:cs="Times New Roman"/>
          <w:sz w:val="28"/>
          <w:szCs w:val="28"/>
        </w:rPr>
        <w:t xml:space="preserve">тер ГСК Комби-25б (Кир), бокс 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 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 Кондюрин Владимир Михайлович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30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167.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епартамент имущественных отношений администрации города Перми уведомляет, что в отношении ранее учтенного объекта недвижимости (гаражный бокс № 47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59:01:4311727:1515, площадью 25,7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 Пермь, Мотовилихинский район, </w:t>
      </w:r>
      <w:r>
        <w:rPr>
          <w:rFonts w:ascii="Times New Roman" w:hAnsi="Times New Roman" w:cs="Times New Roman"/>
          <w:sz w:val="28"/>
          <w:szCs w:val="28"/>
        </w:rPr>
        <w:t xml:space="preserve">ГСК № 88 по ул. Техническая, д. 9, бокс 47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 Сачков Александр Васильевич</w:t>
      </w:r>
      <w:r>
        <w:rPr>
          <w:rFonts w:ascii="Times New Roman" w:hAnsi="Times New Roman" w:cs="Times New Roman"/>
          <w:sz w:val="28"/>
          <w:szCs w:val="28"/>
        </w:rPr>
        <w:t xml:space="preserve">, в 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30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168.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епартамент имущественных отношений администрации города Перми уведомляет, что в отношении ранее учтенного объекта недвижимости (гаражный бокс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59:01:0000000:21021, площадью 34,6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 Пермь, </w:t>
      </w:r>
      <w:r>
        <w:rPr>
          <w:rFonts w:ascii="Times New Roman" w:hAnsi="Times New Roman" w:cs="Times New Roman"/>
          <w:sz w:val="28"/>
          <w:szCs w:val="28"/>
        </w:rPr>
        <w:t xml:space="preserve">тер ГСК Комби-25б (Кир), бокс 34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 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 Радостев Сергей Андреевич</w:t>
      </w:r>
      <w:r>
        <w:rPr>
          <w:rFonts w:ascii="Times New Roman" w:hAnsi="Times New Roman" w:cs="Times New Roman"/>
          <w:sz w:val="28"/>
          <w:szCs w:val="28"/>
        </w:rPr>
        <w:t xml:space="preserve">, в 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30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169.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епартамент имущественных отношений администрации города Перми уведомляет, что в отношении ранее учтенного объекта недвижимости (гараж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 кадастровым номером 59:01:0000000:21001, площадью 32,8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 Пермь, </w:t>
      </w:r>
      <w:r>
        <w:rPr>
          <w:rFonts w:ascii="Times New Roman" w:hAnsi="Times New Roman" w:cs="Times New Roman"/>
          <w:sz w:val="28"/>
          <w:szCs w:val="28"/>
        </w:rPr>
        <w:t xml:space="preserve">тер ГСК Комби-25б (Кир), бокс 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 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 Айнагос Александр Федорович</w:t>
      </w:r>
      <w:r>
        <w:rPr>
          <w:rFonts w:ascii="Times New Roman" w:hAnsi="Times New Roman" w:cs="Times New Roman"/>
          <w:sz w:val="28"/>
          <w:szCs w:val="28"/>
        </w:rPr>
        <w:t xml:space="preserve">, в 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30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170.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епартамент имущественных отношений администрации города Перми уведомляет, что в отношении ранее учтенного объекта недвижимости (гараж-бокс № 10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 кадастровым номером 59:01:0000000:26958, площадью 29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 Пермь, </w:t>
      </w:r>
      <w:r>
        <w:rPr>
          <w:rFonts w:ascii="Times New Roman" w:hAnsi="Times New Roman" w:cs="Times New Roman"/>
          <w:sz w:val="28"/>
          <w:szCs w:val="28"/>
        </w:rPr>
        <w:t xml:space="preserve">тер ГСК ГСК-71, Муромская, д б/н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 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 Телегаев Юрий Викторович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30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171.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епартамент имущественных отношений администрации города Перми уведомляет, что в отношении ранее учтенного объекта недвижимости (гараж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 кадастровым номером 59:01:0000000:20997, площадью 33,1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 Пермь, </w:t>
      </w:r>
      <w:r>
        <w:rPr>
          <w:rFonts w:ascii="Times New Roman" w:hAnsi="Times New Roman" w:cs="Times New Roman"/>
          <w:sz w:val="28"/>
          <w:szCs w:val="28"/>
        </w:rPr>
        <w:t xml:space="preserve">тер ГСК Комби-25б (Кир), бокс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 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выявлена Денисова Татьяна Егоровна</w:t>
      </w:r>
      <w:r>
        <w:rPr>
          <w:rFonts w:ascii="Times New Roman" w:hAnsi="Times New Roman" w:cs="Times New Roman"/>
          <w:sz w:val="28"/>
          <w:szCs w:val="28"/>
        </w:rPr>
        <w:t xml:space="preserve">, в 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30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172.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епартамент имущественных отношений администрации города Перми уведомляет, что в отношении ранее учтенного объекта недвижимости (гараж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 кадастровым номером 59:01:0000000:21014, площадью 34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 Пермь, </w:t>
      </w:r>
      <w:r>
        <w:rPr>
          <w:rFonts w:ascii="Times New Roman" w:hAnsi="Times New Roman" w:cs="Times New Roman"/>
          <w:sz w:val="28"/>
          <w:szCs w:val="28"/>
        </w:rPr>
        <w:t xml:space="preserve">тер ГСК Комби-25б (Кир), бокс 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 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 Канюков Виталий Петрович</w:t>
      </w:r>
      <w:r>
        <w:rPr>
          <w:rFonts w:ascii="Times New Roman" w:hAnsi="Times New Roman" w:cs="Times New Roman"/>
          <w:sz w:val="28"/>
          <w:szCs w:val="28"/>
        </w:rPr>
        <w:t xml:space="preserve">, в 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30</w:t>
      </w:r>
      <w:r>
        <w:rPr>
          <w:rFonts w:ascii="Times New Roman" w:hAnsi="Times New Roman" w:cs="Times New Roman"/>
          <w:sz w:val="28"/>
          <w:szCs w:val="28"/>
        </w:rPr>
        <w:t xml:space="preserve">.09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17" w:hanging="4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/>
      <w:suff w:val="tab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55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91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91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27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63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3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97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1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9" w:hanging="180"/>
      </w:pPr>
    </w:lvl>
  </w:abstractNum>
  <w:abstractNum w:abstractNumId="1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4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08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4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0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4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08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0"/>
  </w:num>
  <w:num w:numId="9">
    <w:abstractNumId w:val="11"/>
  </w:num>
  <w:num w:numId="10">
    <w:abstractNumId w:val="8"/>
  </w:num>
  <w:num w:numId="11">
    <w:abstractNumId w:val="4"/>
  </w:num>
  <w:num w:numId="12">
    <w:abstractNumId w:val="9"/>
  </w:num>
  <w:num w:numId="13">
    <w:abstractNumId w:val="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0">
    <w:name w:val="Heading 1 Char"/>
    <w:basedOn w:val="863"/>
    <w:link w:val="861"/>
    <w:uiPriority w:val="9"/>
    <w:rPr>
      <w:rFonts w:ascii="Arial" w:hAnsi="Arial" w:eastAsia="Arial" w:cs="Arial"/>
      <w:sz w:val="40"/>
      <w:szCs w:val="40"/>
    </w:rPr>
  </w:style>
  <w:style w:type="character" w:styleId="691">
    <w:name w:val="Heading 2 Char"/>
    <w:basedOn w:val="863"/>
    <w:link w:val="862"/>
    <w:uiPriority w:val="9"/>
    <w:rPr>
      <w:rFonts w:ascii="Arial" w:hAnsi="Arial" w:eastAsia="Arial" w:cs="Arial"/>
      <w:sz w:val="34"/>
    </w:rPr>
  </w:style>
  <w:style w:type="paragraph" w:styleId="692">
    <w:name w:val="Heading 3"/>
    <w:basedOn w:val="860"/>
    <w:next w:val="860"/>
    <w:link w:val="69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3">
    <w:name w:val="Heading 3 Char"/>
    <w:basedOn w:val="863"/>
    <w:link w:val="692"/>
    <w:uiPriority w:val="9"/>
    <w:rPr>
      <w:rFonts w:ascii="Arial" w:hAnsi="Arial" w:eastAsia="Arial" w:cs="Arial"/>
      <w:sz w:val="30"/>
      <w:szCs w:val="30"/>
    </w:rPr>
  </w:style>
  <w:style w:type="paragraph" w:styleId="694">
    <w:name w:val="Heading 4"/>
    <w:basedOn w:val="860"/>
    <w:next w:val="860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5">
    <w:name w:val="Heading 4 Char"/>
    <w:basedOn w:val="863"/>
    <w:link w:val="694"/>
    <w:uiPriority w:val="9"/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860"/>
    <w:next w:val="860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7">
    <w:name w:val="Heading 5 Char"/>
    <w:basedOn w:val="863"/>
    <w:link w:val="696"/>
    <w:uiPriority w:val="9"/>
    <w:rPr>
      <w:rFonts w:ascii="Arial" w:hAnsi="Arial" w:eastAsia="Arial" w:cs="Arial"/>
      <w:b/>
      <w:bCs/>
      <w:sz w:val="24"/>
      <w:szCs w:val="24"/>
    </w:rPr>
  </w:style>
  <w:style w:type="paragraph" w:styleId="698">
    <w:name w:val="Heading 6"/>
    <w:basedOn w:val="860"/>
    <w:next w:val="860"/>
    <w:link w:val="6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9">
    <w:name w:val="Heading 6 Char"/>
    <w:basedOn w:val="863"/>
    <w:link w:val="698"/>
    <w:uiPriority w:val="9"/>
    <w:rPr>
      <w:rFonts w:ascii="Arial" w:hAnsi="Arial" w:eastAsia="Arial" w:cs="Arial"/>
      <w:b/>
      <w:bCs/>
      <w:sz w:val="22"/>
      <w:szCs w:val="22"/>
    </w:rPr>
  </w:style>
  <w:style w:type="paragraph" w:styleId="700">
    <w:name w:val="Heading 7"/>
    <w:basedOn w:val="860"/>
    <w:next w:val="860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1">
    <w:name w:val="Heading 7 Char"/>
    <w:basedOn w:val="86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2">
    <w:name w:val="Heading 8"/>
    <w:basedOn w:val="860"/>
    <w:next w:val="860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3">
    <w:name w:val="Heading 8 Char"/>
    <w:basedOn w:val="863"/>
    <w:link w:val="702"/>
    <w:uiPriority w:val="9"/>
    <w:rPr>
      <w:rFonts w:ascii="Arial" w:hAnsi="Arial" w:eastAsia="Arial" w:cs="Arial"/>
      <w:i/>
      <w:iCs/>
      <w:sz w:val="22"/>
      <w:szCs w:val="22"/>
    </w:rPr>
  </w:style>
  <w:style w:type="paragraph" w:styleId="704">
    <w:name w:val="Heading 9"/>
    <w:basedOn w:val="860"/>
    <w:next w:val="860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>
    <w:name w:val="Heading 9 Char"/>
    <w:basedOn w:val="863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06">
    <w:name w:val="No Spacing"/>
    <w:uiPriority w:val="1"/>
    <w:qFormat/>
    <w:pPr>
      <w:spacing w:before="0" w:after="0" w:line="240" w:lineRule="auto"/>
    </w:pPr>
  </w:style>
  <w:style w:type="paragraph" w:styleId="707">
    <w:name w:val="Title"/>
    <w:basedOn w:val="860"/>
    <w:next w:val="860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>
    <w:name w:val="Title Char"/>
    <w:basedOn w:val="863"/>
    <w:link w:val="707"/>
    <w:uiPriority w:val="10"/>
    <w:rPr>
      <w:sz w:val="48"/>
      <w:szCs w:val="48"/>
    </w:rPr>
  </w:style>
  <w:style w:type="paragraph" w:styleId="709">
    <w:name w:val="Subtitle"/>
    <w:basedOn w:val="860"/>
    <w:next w:val="860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>
    <w:name w:val="Subtitle Char"/>
    <w:basedOn w:val="863"/>
    <w:link w:val="709"/>
    <w:uiPriority w:val="11"/>
    <w:rPr>
      <w:sz w:val="24"/>
      <w:szCs w:val="24"/>
    </w:rPr>
  </w:style>
  <w:style w:type="paragraph" w:styleId="711">
    <w:name w:val="Quote"/>
    <w:basedOn w:val="860"/>
    <w:next w:val="860"/>
    <w:link w:val="712"/>
    <w:uiPriority w:val="29"/>
    <w:qFormat/>
    <w:pPr>
      <w:ind w:left="720" w:right="720"/>
    </w:pPr>
    <w:rPr>
      <w:i/>
    </w:rPr>
  </w:style>
  <w:style w:type="character" w:styleId="712">
    <w:name w:val="Quote Char"/>
    <w:link w:val="711"/>
    <w:uiPriority w:val="29"/>
    <w:rPr>
      <w:i/>
    </w:rPr>
  </w:style>
  <w:style w:type="paragraph" w:styleId="713">
    <w:name w:val="Intense Quote"/>
    <w:basedOn w:val="860"/>
    <w:next w:val="860"/>
    <w:link w:val="71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>
    <w:name w:val="Intense Quote Char"/>
    <w:link w:val="713"/>
    <w:uiPriority w:val="30"/>
    <w:rPr>
      <w:i/>
    </w:rPr>
  </w:style>
  <w:style w:type="character" w:styleId="715">
    <w:name w:val="Header Char"/>
    <w:basedOn w:val="863"/>
    <w:link w:val="876"/>
    <w:uiPriority w:val="99"/>
  </w:style>
  <w:style w:type="character" w:styleId="716">
    <w:name w:val="Footer Char"/>
    <w:basedOn w:val="863"/>
    <w:link w:val="873"/>
    <w:uiPriority w:val="99"/>
  </w:style>
  <w:style w:type="character" w:styleId="717">
    <w:name w:val="Caption Char"/>
    <w:basedOn w:val="863"/>
    <w:link w:val="868"/>
    <w:uiPriority w:val="35"/>
    <w:rPr>
      <w:b/>
      <w:bCs/>
      <w:color w:val="4f81bd" w:themeColor="accent1"/>
      <w:sz w:val="18"/>
      <w:szCs w:val="18"/>
    </w:rPr>
  </w:style>
  <w:style w:type="table" w:styleId="718">
    <w:name w:val="Table Grid Light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7">
    <w:name w:val="List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8">
    <w:name w:val="List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9">
    <w:name w:val="List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0">
    <w:name w:val="List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1">
    <w:name w:val="List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2">
    <w:name w:val="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 &amp; 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Bordered &amp; 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Bordered &amp; 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Bordered &amp; 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Bordered &amp; 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Bordered &amp; 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63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63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qFormat/>
  </w:style>
  <w:style w:type="paragraph" w:styleId="861">
    <w:name w:val="Heading 1"/>
    <w:basedOn w:val="860"/>
    <w:next w:val="860"/>
    <w:link w:val="866"/>
    <w:qFormat/>
    <w:pPr>
      <w:ind w:right="-1" w:firstLine="709"/>
      <w:jc w:val="both"/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62">
    <w:name w:val="Heading 2"/>
    <w:basedOn w:val="860"/>
    <w:next w:val="860"/>
    <w:link w:val="867"/>
    <w:qFormat/>
    <w:pPr>
      <w:ind w:right="-1"/>
      <w:jc w:val="both"/>
      <w:keepNext/>
      <w:spacing w:after="0" w:line="240" w:lineRule="auto"/>
      <w:outlineLvl w:val="1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63" w:default="1">
    <w:name w:val="Default Paragraph Font"/>
    <w:uiPriority w:val="1"/>
    <w:semiHidden/>
    <w:unhideWhenUsed/>
  </w:style>
  <w:style w:type="table" w:styleId="8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5" w:default="1">
    <w:name w:val="No List"/>
    <w:uiPriority w:val="99"/>
    <w:semiHidden/>
    <w:unhideWhenUsed/>
  </w:style>
  <w:style w:type="character" w:styleId="866" w:customStyle="1">
    <w:name w:val="Заголовок 1 Знак"/>
    <w:basedOn w:val="863"/>
    <w:link w:val="861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67" w:customStyle="1">
    <w:name w:val="Заголовок 2 Знак"/>
    <w:basedOn w:val="863"/>
    <w:link w:val="862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68">
    <w:name w:val="Caption"/>
    <w:basedOn w:val="860"/>
    <w:next w:val="860"/>
    <w:link w:val="717"/>
    <w:qFormat/>
    <w:pPr>
      <w:jc w:val="center"/>
      <w:spacing w:after="0" w:line="360" w:lineRule="exact"/>
      <w:widowControl w:val="off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869">
    <w:name w:val="Body Text"/>
    <w:basedOn w:val="860"/>
    <w:link w:val="870"/>
    <w:pPr>
      <w:ind w:right="3117"/>
      <w:spacing w:after="0" w:line="240" w:lineRule="auto"/>
    </w:pPr>
    <w:rPr>
      <w:rFonts w:ascii="Courier New" w:hAnsi="Courier New" w:eastAsia="Times New Roman" w:cs="Times New Roman"/>
      <w:sz w:val="26"/>
      <w:szCs w:val="20"/>
      <w:lang w:eastAsia="ru-RU"/>
    </w:rPr>
  </w:style>
  <w:style w:type="character" w:styleId="870" w:customStyle="1">
    <w:name w:val="Основной текст Знак"/>
    <w:basedOn w:val="863"/>
    <w:link w:val="869"/>
    <w:rPr>
      <w:rFonts w:ascii="Courier New" w:hAnsi="Courier New" w:eastAsia="Times New Roman" w:cs="Times New Roman"/>
      <w:sz w:val="26"/>
      <w:szCs w:val="20"/>
      <w:lang w:eastAsia="ru-RU"/>
    </w:rPr>
  </w:style>
  <w:style w:type="paragraph" w:styleId="871">
    <w:name w:val="Body Text Indent"/>
    <w:basedOn w:val="860"/>
    <w:link w:val="872"/>
    <w:pPr>
      <w:ind w:right="-1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872" w:customStyle="1">
    <w:name w:val="Основной текст с отступом Знак"/>
    <w:basedOn w:val="863"/>
    <w:link w:val="871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873">
    <w:name w:val="Footer"/>
    <w:basedOn w:val="860"/>
    <w:link w:val="874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4" w:customStyle="1">
    <w:name w:val="Нижний колонтитул Знак"/>
    <w:basedOn w:val="863"/>
    <w:link w:val="87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5">
    <w:name w:val="page number"/>
    <w:basedOn w:val="863"/>
  </w:style>
  <w:style w:type="paragraph" w:styleId="876">
    <w:name w:val="Header"/>
    <w:basedOn w:val="860"/>
    <w:link w:val="877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7" w:customStyle="1">
    <w:name w:val="Верхний колонтитул Знак"/>
    <w:basedOn w:val="863"/>
    <w:link w:val="876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8">
    <w:name w:val="Balloon Text"/>
    <w:basedOn w:val="860"/>
    <w:link w:val="879"/>
    <w:pPr>
      <w:spacing w:after="0" w:line="240" w:lineRule="auto"/>
    </w:pPr>
    <w:rPr>
      <w:rFonts w:ascii="Segoe UI" w:hAnsi="Segoe UI" w:eastAsia="Times New Roman" w:cs="Segoe UI"/>
      <w:sz w:val="18"/>
      <w:szCs w:val="18"/>
      <w:lang w:eastAsia="ru-RU"/>
    </w:rPr>
  </w:style>
  <w:style w:type="character" w:styleId="879" w:customStyle="1">
    <w:name w:val="Текст выноски Знак"/>
    <w:basedOn w:val="863"/>
    <w:link w:val="878"/>
    <w:rPr>
      <w:rFonts w:ascii="Segoe UI" w:hAnsi="Segoe UI" w:eastAsia="Times New Roman" w:cs="Segoe UI"/>
      <w:sz w:val="18"/>
      <w:szCs w:val="18"/>
      <w:lang w:eastAsia="ru-RU"/>
    </w:rPr>
  </w:style>
  <w:style w:type="paragraph" w:styleId="880">
    <w:name w:val="List Paragraph"/>
    <w:basedOn w:val="860"/>
    <w:uiPriority w:val="34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1">
    <w:name w:val="Hyperlink"/>
    <w:uiPriority w:val="99"/>
    <w:unhideWhenUsed/>
    <w:rPr>
      <w:color w:val="0000ff"/>
      <w:u w:val="single"/>
    </w:rPr>
  </w:style>
  <w:style w:type="character" w:styleId="882">
    <w:name w:val="FollowedHyperlink"/>
    <w:rPr>
      <w:color w:val="954f72"/>
      <w:u w:val="single"/>
    </w:rPr>
  </w:style>
  <w:style w:type="paragraph" w:styleId="883" w:customStyle="1">
    <w:name w:val="ConsPlusNormal"/>
    <w:pPr>
      <w:spacing w:after="0" w:line="240" w:lineRule="auto"/>
      <w:widowControl w:val="off"/>
    </w:pPr>
    <w:rPr>
      <w:rFonts w:ascii="Arial" w:hAnsi="Arial" w:eastAsia="Times New Roman" w:cs="Arial"/>
      <w:sz w:val="20"/>
      <w:lang w:eastAsia="ru-RU"/>
    </w:rPr>
  </w:style>
  <w:style w:type="character" w:styleId="884">
    <w:name w:val="Emphasis"/>
    <w:uiPriority w:val="20"/>
    <w:qFormat/>
    <w:rPr>
      <w:i/>
      <w:iCs/>
    </w:rPr>
  </w:style>
  <w:style w:type="table" w:styleId="885">
    <w:name w:val="Table Grid"/>
    <w:basedOn w:val="86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3BFD4-434D-46FA-9E19-FE554B64D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Лазукова Ольга Викторовна</dc:creator>
  <cp:keywords/>
  <dc:description/>
  <cp:lastModifiedBy>naparina-dt</cp:lastModifiedBy>
  <cp:revision>621</cp:revision>
  <dcterms:created xsi:type="dcterms:W3CDTF">2023-06-13T12:55:00Z</dcterms:created>
  <dcterms:modified xsi:type="dcterms:W3CDTF">2026-09-30T09:42:56Z</dcterms:modified>
</cp:coreProperties>
</file>