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расположенных на территории садоводческого некоммерческого то</w:t>
      </w:r>
      <w:r>
        <w:rPr>
          <w:rFonts w:ascii="Times New Roman" w:hAnsi="Times New Roman" w:cs="Times New Roman"/>
          <w:b/>
          <w:sz w:val="28"/>
          <w:szCs w:val="28"/>
        </w:rPr>
        <w:t xml:space="preserve">варищества «Коллективный сад № 66», при АО ПДК</w:t>
      </w:r>
      <w:r>
        <w:rPr>
          <w:rFonts w:ascii="Times New Roman" w:hAnsi="Times New Roman" w:cs="Times New Roman"/>
          <w:b/>
          <w:sz w:val="28"/>
          <w:szCs w:val="28"/>
        </w:rPr>
        <w:t xml:space="preserve"> Орджоникидзевского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Перми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>
        <w:rPr>
          <w:rFonts w:ascii="Times New Roman" w:hAnsi="Times New Roman" w:cs="Times New Roman"/>
          <w:sz w:val="28"/>
          <w:szCs w:val="28"/>
        </w:rPr>
        <w:t xml:space="preserve">«Коллективный сад № 66», при АО ПДК </w:t>
      </w:r>
      <w:r>
        <w:rPr>
          <w:rFonts w:ascii="Times New Roman" w:hAnsi="Times New Roman" w:cs="Times New Roman"/>
          <w:sz w:val="28"/>
          <w:szCs w:val="28"/>
        </w:rPr>
        <w:t xml:space="preserve">Орджоникидзевского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>
        <w:rPr>
          <w:rFonts w:ascii="Times New Roman" w:hAnsi="Times New Roman" w:cs="Times New Roman"/>
          <w:sz w:val="28"/>
          <w:szCs w:val="28"/>
        </w:rPr>
        <w:t xml:space="preserve">адресу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28</cp:revision>
  <dcterms:created xsi:type="dcterms:W3CDTF">2025-04-16T06:27:00Z</dcterms:created>
  <dcterms:modified xsi:type="dcterms:W3CDTF">2026-03-20T10:44:20Z</dcterms:modified>
</cp:coreProperties>
</file>