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A3" w:rsidRDefault="00D772A3" w:rsidP="00D772A3">
      <w:pPr>
        <w:spacing w:line="240" w:lineRule="exact"/>
        <w:jc w:val="center"/>
        <w:rPr>
          <w:sz w:val="28"/>
          <w:szCs w:val="28"/>
        </w:rPr>
      </w:pPr>
    </w:p>
    <w:p w:rsidR="00D772A3" w:rsidRDefault="00D772A3" w:rsidP="00D772A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D772A3" w:rsidRPr="005B3AFD" w:rsidRDefault="00D772A3" w:rsidP="00D772A3">
      <w:pPr>
        <w:jc w:val="center"/>
        <w:rPr>
          <w:sz w:val="28"/>
          <w:szCs w:val="28"/>
        </w:rPr>
      </w:pPr>
    </w:p>
    <w:p w:rsidR="00D772A3" w:rsidRPr="00601323" w:rsidRDefault="00D772A3" w:rsidP="00D772A3">
      <w:pPr>
        <w:jc w:val="center"/>
        <w:rPr>
          <w:b/>
          <w:sz w:val="28"/>
          <w:szCs w:val="28"/>
        </w:rPr>
      </w:pPr>
    </w:p>
    <w:p w:rsidR="00D772A3" w:rsidRPr="0068178E" w:rsidRDefault="00D772A3" w:rsidP="00D772A3">
      <w:pPr>
        <w:pStyle w:val="a3"/>
        <w:numPr>
          <w:ilvl w:val="0"/>
          <w:numId w:val="1"/>
        </w:numPr>
        <w:spacing w:after="200" w:line="276" w:lineRule="auto"/>
        <w:ind w:left="709"/>
        <w:jc w:val="both"/>
        <w:rPr>
          <w:sz w:val="28"/>
        </w:rPr>
      </w:pPr>
      <w:r>
        <w:rPr>
          <w:sz w:val="28"/>
          <w:szCs w:val="28"/>
        </w:rPr>
        <w:t xml:space="preserve">Дзержинский </w:t>
      </w:r>
      <w:r w:rsidRPr="00B939D0">
        <w:rPr>
          <w:sz w:val="28"/>
          <w:szCs w:val="28"/>
        </w:rPr>
        <w:t xml:space="preserve">район, </w:t>
      </w:r>
      <w:r w:rsidRPr="0061025B">
        <w:rPr>
          <w:color w:val="000000"/>
          <w:sz w:val="28"/>
          <w:szCs w:val="28"/>
        </w:rPr>
        <w:t xml:space="preserve">ул. Боровая - </w:t>
      </w:r>
      <w:proofErr w:type="spellStart"/>
      <w:r w:rsidRPr="0061025B">
        <w:rPr>
          <w:color w:val="000000"/>
          <w:sz w:val="28"/>
          <w:szCs w:val="28"/>
        </w:rPr>
        <w:t>Ф.Энгельса</w:t>
      </w:r>
      <w:proofErr w:type="spellEnd"/>
      <w:r w:rsidRPr="0061025B">
        <w:rPr>
          <w:color w:val="000000"/>
          <w:sz w:val="28"/>
          <w:szCs w:val="28"/>
        </w:rPr>
        <w:t xml:space="preserve"> - Гатчинская</w:t>
      </w:r>
      <w:r>
        <w:rPr>
          <w:color w:val="000000"/>
          <w:sz w:val="28"/>
          <w:szCs w:val="28"/>
        </w:rPr>
        <w:t>, строительство жилого комплекса, 27 шт., восстановительная стоимость</w:t>
      </w:r>
      <w:r w:rsidRPr="00B939D0">
        <w:rPr>
          <w:sz w:val="28"/>
          <w:szCs w:val="28"/>
        </w:rPr>
        <w:t>.</w:t>
      </w:r>
    </w:p>
    <w:p w:rsidR="00D772A3" w:rsidRPr="0068178E" w:rsidRDefault="00D772A3" w:rsidP="00D772A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68178E">
        <w:rPr>
          <w:sz w:val="28"/>
          <w:szCs w:val="28"/>
        </w:rPr>
        <w:t xml:space="preserve">Дзержинский район, ул. Хохрякова, ул. Петропавловская, 2, ул. Рабочая, 19, ул. Сортировочная, 17, ул. Связистов, 4, ул. Василия Каменского, 8, 9, 10, пр. Парковый, 13, 23, ул. </w:t>
      </w:r>
      <w:proofErr w:type="spellStart"/>
      <w:r w:rsidRPr="0068178E">
        <w:rPr>
          <w:sz w:val="28"/>
          <w:szCs w:val="28"/>
        </w:rPr>
        <w:t>Куфонина</w:t>
      </w:r>
      <w:proofErr w:type="spellEnd"/>
      <w:r w:rsidRPr="0068178E">
        <w:rPr>
          <w:sz w:val="28"/>
          <w:szCs w:val="28"/>
        </w:rPr>
        <w:t xml:space="preserve">, 19, 23, ул. </w:t>
      </w:r>
      <w:proofErr w:type="spellStart"/>
      <w:r w:rsidRPr="0068178E">
        <w:rPr>
          <w:sz w:val="28"/>
          <w:szCs w:val="28"/>
        </w:rPr>
        <w:t>Ветлужская</w:t>
      </w:r>
      <w:proofErr w:type="spellEnd"/>
      <w:r w:rsidRPr="0068178E">
        <w:rPr>
          <w:sz w:val="28"/>
          <w:szCs w:val="28"/>
        </w:rPr>
        <w:t xml:space="preserve">, 75, ул. Вагонная, 15, ул. Трамвайная, 20 к2, ул. </w:t>
      </w:r>
      <w:proofErr w:type="spellStart"/>
      <w:r w:rsidRPr="0068178E">
        <w:rPr>
          <w:sz w:val="28"/>
          <w:szCs w:val="28"/>
        </w:rPr>
        <w:t>Букирева</w:t>
      </w:r>
      <w:proofErr w:type="spellEnd"/>
      <w:r w:rsidRPr="0068178E">
        <w:rPr>
          <w:sz w:val="28"/>
          <w:szCs w:val="28"/>
        </w:rPr>
        <w:t>, 10, снос 27 шт. деревьев. Компенсационные посадки.</w:t>
      </w:r>
    </w:p>
    <w:p w:rsidR="00D772A3" w:rsidRDefault="00D772A3" w:rsidP="00D772A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Индустриальный район, ул. Арх. </w:t>
      </w:r>
      <w:proofErr w:type="spellStart"/>
      <w:r>
        <w:rPr>
          <w:sz w:val="28"/>
          <w:szCs w:val="28"/>
        </w:rPr>
        <w:t>Свиязева</w:t>
      </w:r>
      <w:proofErr w:type="spellEnd"/>
      <w:r>
        <w:rPr>
          <w:sz w:val="28"/>
          <w:szCs w:val="28"/>
        </w:rPr>
        <w:t xml:space="preserve">, 15, снос 1750 шт. деревьев и 1261,92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поросли. Восстановительная стоимость.</w:t>
      </w:r>
    </w:p>
    <w:p w:rsidR="00D772A3" w:rsidRDefault="00D772A3" w:rsidP="00D772A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Ленинский район, ул. Монастырская, снос 133 шт. деревьев. Восстановительная стоимость.</w:t>
      </w:r>
    </w:p>
    <w:p w:rsidR="00D772A3" w:rsidRDefault="00D772A3" w:rsidP="00D772A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Ленинский район, ул. Монастырская, 42а, снос 1 шт. дерева. Восстановительная стоимость.</w:t>
      </w:r>
    </w:p>
    <w:p w:rsidR="00D772A3" w:rsidRDefault="00D772A3" w:rsidP="00D772A3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Свердловский район, ул. Куйбышева, 140, снос 67 шт. деревьев. Восстановительная стоимость.</w:t>
      </w:r>
    </w:p>
    <w:p w:rsidR="00D772A3" w:rsidRPr="0068178E" w:rsidRDefault="00D772A3" w:rsidP="00D772A3">
      <w:pPr>
        <w:pStyle w:val="a3"/>
        <w:numPr>
          <w:ilvl w:val="0"/>
          <w:numId w:val="1"/>
        </w:numPr>
        <w:spacing w:after="200" w:line="276" w:lineRule="auto"/>
        <w:ind w:left="709"/>
        <w:jc w:val="both"/>
        <w:rPr>
          <w:sz w:val="28"/>
        </w:rPr>
      </w:pPr>
      <w:r w:rsidRPr="0068178E">
        <w:rPr>
          <w:sz w:val="28"/>
          <w:szCs w:val="28"/>
        </w:rPr>
        <w:t>Свердловский район, Комсомольский проспект, 93, снос 14 шт. деревьев. Восстановительная стоимость.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D772A3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D772A3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D772A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D772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D772A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D772A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18E43D6E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A3"/>
    <w:rsid w:val="00111262"/>
    <w:rsid w:val="007D2C21"/>
    <w:rsid w:val="007D363C"/>
    <w:rsid w:val="007E2667"/>
    <w:rsid w:val="00924FC1"/>
    <w:rsid w:val="009708AA"/>
    <w:rsid w:val="009875BE"/>
    <w:rsid w:val="00D772A3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A1102-9386-40F1-8B26-8558E7CC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A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2A3"/>
    <w:pPr>
      <w:ind w:left="720"/>
      <w:contextualSpacing/>
    </w:pPr>
  </w:style>
  <w:style w:type="paragraph" w:styleId="a4">
    <w:name w:val="header"/>
    <w:basedOn w:val="a"/>
    <w:link w:val="a5"/>
    <w:rsid w:val="00D772A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772A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D772A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772A3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7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2025-02-28T08:00:00Z</dcterms:created>
  <dcterms:modified xsi:type="dcterms:W3CDTF">2025-02-28T08:00:00Z</dcterms:modified>
</cp:coreProperties>
</file>