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объектов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0" w:right="0" w:firstLine="56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Дзержинский район, ул. Трамвайная, 27, подготовительные работы, 1 шт., </w:t>
      </w:r>
      <w:r>
        <w:rPr>
          <w:rFonts w:ascii="Times New Roman" w:hAnsi="Times New Roman" w:cs="Times New Roman"/>
          <w:sz w:val="28"/>
          <w:szCs w:val="28"/>
        </w:rPr>
        <w:t xml:space="preserve">компенсационные посадки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0" w:right="0" w:firstLine="56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Индустриальный </w:t>
      </w:r>
      <w:r>
        <w:rPr>
          <w:rFonts w:ascii="Times New Roman" w:hAnsi="Times New Roman" w:cs="Times New Roman"/>
          <w:sz w:val="28"/>
          <w:szCs w:val="28"/>
        </w:rPr>
        <w:t xml:space="preserve">район, </w:t>
      </w:r>
      <w:r>
        <w:rPr>
          <w:rFonts w:ascii="Times New Roman" w:hAnsi="Times New Roman" w:cs="Times New Roman"/>
          <w:sz w:val="28"/>
          <w:szCs w:val="28"/>
        </w:rPr>
        <w:t xml:space="preserve">ул. Архитектора Свиязева, 36</w:t>
      </w:r>
      <w:r>
        <w:rPr>
          <w:rFonts w:ascii="Times New Roman" w:hAnsi="Times New Roman" w:cs="Times New Roman"/>
          <w:sz w:val="28"/>
          <w:szCs w:val="28"/>
        </w:rPr>
        <w:t xml:space="preserve">, аварийные и под реконструкцию ограждения, 21 </w:t>
      </w:r>
      <w:r>
        <w:rPr>
          <w:rFonts w:ascii="Times New Roman" w:hAnsi="Times New Roman" w:cs="Times New Roman"/>
          <w:sz w:val="28"/>
          <w:szCs w:val="28"/>
        </w:rPr>
        <w:t xml:space="preserve">шт., компенсационные посадки.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0" w:right="0" w:firstLine="56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Индустриальный </w:t>
      </w:r>
      <w:r>
        <w:rPr>
          <w:rFonts w:ascii="Times New Roman" w:hAnsi="Times New Roman" w:cs="Times New Roman"/>
          <w:sz w:val="28"/>
          <w:szCs w:val="28"/>
        </w:rPr>
        <w:t xml:space="preserve">район, </w:t>
      </w:r>
      <w:r>
        <w:rPr>
          <w:rFonts w:ascii="Times New Roman" w:hAnsi="Times New Roman" w:cs="Times New Roman"/>
          <w:sz w:val="28"/>
          <w:szCs w:val="28"/>
        </w:rPr>
        <w:t xml:space="preserve">ул. Глинки, 11а</w:t>
      </w:r>
      <w:r>
        <w:rPr>
          <w:rFonts w:ascii="Times New Roman" w:hAnsi="Times New Roman" w:cs="Times New Roman"/>
          <w:sz w:val="28"/>
          <w:szCs w:val="28"/>
        </w:rPr>
        <w:t xml:space="preserve">, аварийные и под реконструкцию ограждения, 12 </w:t>
      </w:r>
      <w:r>
        <w:rPr>
          <w:rFonts w:ascii="Times New Roman" w:hAnsi="Times New Roman" w:cs="Times New Roman"/>
          <w:sz w:val="28"/>
          <w:szCs w:val="28"/>
        </w:rPr>
        <w:t xml:space="preserve">шт., компенсационные посадки.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0" w:right="0" w:firstLine="568"/>
        <w:jc w:val="both"/>
        <w:spacing w:line="276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Мотовилихинский район, ул. Кузнецкая, 10, снос 1 шт. аварийного дерева. Компенсационные посадки. </w:t>
      </w:r>
      <w:r/>
      <w:r/>
    </w:p>
    <w:p>
      <w:pPr>
        <w:pStyle w:val="621"/>
        <w:numPr>
          <w:ilvl w:val="0"/>
          <w:numId w:val="1"/>
        </w:numPr>
        <w:ind w:left="0" w:right="0" w:firstLine="568"/>
        <w:jc w:val="both"/>
        <w:spacing w:line="276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Мотовилихинский район, ул. Труда, 91, снос 1 ствола дерева. Компенсационные посадки.</w:t>
      </w:r>
      <w:r/>
      <w:r/>
    </w:p>
    <w:p>
      <w:pPr>
        <w:pStyle w:val="621"/>
        <w:numPr>
          <w:ilvl w:val="0"/>
          <w:numId w:val="1"/>
        </w:numPr>
        <w:ind w:left="0" w:right="0" w:firstLine="568"/>
        <w:jc w:val="both"/>
        <w:spacing w:line="276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Мотовилихинский район, ул. Труда, 93, снос 1 шт. аварийного дерева. Компенсационные посадки.</w:t>
      </w:r>
      <w:r/>
      <w:r/>
    </w:p>
    <w:p>
      <w:pPr>
        <w:pStyle w:val="621"/>
        <w:numPr>
          <w:ilvl w:val="0"/>
          <w:numId w:val="1"/>
        </w:numPr>
        <w:ind w:left="0" w:right="0" w:firstLine="568"/>
        <w:jc w:val="both"/>
        <w:spacing w:line="276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Мотовилихинский район, ул. Фокинская, 12, снос 1 шт. аварийного дерева. Компенсационные посадки.</w:t>
      </w:r>
      <w:r/>
      <w:r/>
    </w:p>
    <w:p>
      <w:pPr>
        <w:pStyle w:val="621"/>
        <w:numPr>
          <w:ilvl w:val="0"/>
          <w:numId w:val="1"/>
        </w:numPr>
        <w:ind w:left="0" w:right="0" w:firstLine="568"/>
        <w:jc w:val="both"/>
        <w:spacing w:line="276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Орджоникидзевский район, ул. Усадебная, ул. Фрунзе (от Ленинского до Рудянского переулков), снос 10 шт. аварийных деревьев и в связи с ремонтом автомобильной дороги и строительству пешеходного тротуара. Компенсационные посадки.</w:t>
      </w:r>
      <w:r/>
      <w:r/>
    </w:p>
    <w:p>
      <w:pPr>
        <w:pStyle w:val="621"/>
        <w:numPr>
          <w:ilvl w:val="0"/>
          <w:numId w:val="1"/>
        </w:numPr>
        <w:ind w:left="0" w:right="0" w:firstLine="568"/>
        <w:jc w:val="both"/>
        <w:spacing w:line="276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Орджоникидзевский район, ул. Писарева, 56, снос 14 шт. деревьев в связи со строительством ливневой канализации. Компенсационные посадки.</w:t>
      </w:r>
      <w:r/>
      <w:r/>
    </w:p>
    <w:p>
      <w:pPr>
        <w:pStyle w:val="621"/>
        <w:numPr>
          <w:ilvl w:val="0"/>
          <w:numId w:val="1"/>
        </w:numPr>
        <w:ind w:left="0" w:right="0" w:firstLine="568"/>
        <w:jc w:val="both"/>
        <w:spacing w:line="276" w:lineRule="auto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Свердловский район, ул. Промысловая, 7А, снос 2 шт. деревьев в связи со строительством общественного центра. Компенсационные посадки.</w:t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kutasheva-av</cp:lastModifiedBy>
  <cp:revision>1</cp:revision>
  <dcterms:modified xsi:type="dcterms:W3CDTF">2026-02-24T07:15:19Z</dcterms:modified>
</cp:coreProperties>
</file>