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E5" w:rsidRDefault="00C203E5" w:rsidP="00C203E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</w:t>
      </w:r>
      <w:r w:rsidR="00294ACA">
        <w:rPr>
          <w:b/>
          <w:sz w:val="28"/>
          <w:szCs w:val="28"/>
        </w:rPr>
        <w:t>нформация</w:t>
      </w:r>
    </w:p>
    <w:p w:rsidR="00C203E5" w:rsidRDefault="00C203E5" w:rsidP="00C203E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планируемом повышении размера платы за пользование платными парковками в тарифной зоне № 101, 201, 202, 301, 302</w:t>
      </w:r>
    </w:p>
    <w:bookmarkEnd w:id="0"/>
    <w:p w:rsidR="00C203E5" w:rsidRDefault="00C203E5" w:rsidP="00C203E5">
      <w:pPr>
        <w:spacing w:line="240" w:lineRule="exact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C203E5" w:rsidRPr="00BD4451" w:rsidRDefault="00C203E5" w:rsidP="00C203E5">
      <w:pPr>
        <w:spacing w:line="240" w:lineRule="exact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C203E5" w:rsidRDefault="00C203E5" w:rsidP="00C2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Перми </w:t>
      </w:r>
      <w:r>
        <w:rPr>
          <w:sz w:val="28"/>
          <w:szCs w:val="28"/>
        </w:rPr>
        <w:br/>
        <w:t xml:space="preserve">от 26 августа 2022 г. № 718 «Об утверждении Порядка осуществления мониторинга уровня максимальной занятости парковочных мест на платных парковках общего пользования местного значения города Перми вдоль </w:t>
      </w:r>
      <w:r>
        <w:rPr>
          <w:sz w:val="28"/>
          <w:szCs w:val="28"/>
        </w:rPr>
        <w:br/>
        <w:t>проезжей части в пределах тарифной зоны» в период с 07 апреля 2025 г.</w:t>
      </w:r>
      <w:r>
        <w:rPr>
          <w:sz w:val="28"/>
          <w:szCs w:val="28"/>
        </w:rPr>
        <w:br/>
        <w:t xml:space="preserve">по 11 апреля 2025 г. МКУ «Пермская дирекция дорожного движения» </w:t>
      </w:r>
      <w:r>
        <w:rPr>
          <w:sz w:val="28"/>
          <w:szCs w:val="28"/>
        </w:rPr>
        <w:br/>
        <w:t>(далее – Учреждение) был проведен мониторинг уровня максимальной занятости парковочных мест на платных парковках общего пользования местного значения города Перми в пределах тарифных зон № 101, № 102 и № 103 (далее - мониторинг).</w:t>
      </w:r>
    </w:p>
    <w:p w:rsidR="00C203E5" w:rsidRDefault="00C203E5" w:rsidP="00C2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Учреждением составлен акт мониторинга уровня максимальной занятости парковочных мест на платных парковках общего пользования местного значения города Перми в пределах тарифных зон </w:t>
      </w:r>
      <w:r>
        <w:rPr>
          <w:sz w:val="28"/>
          <w:szCs w:val="28"/>
        </w:rPr>
        <w:br/>
        <w:t xml:space="preserve">№ 101, № 102 и № 103 (далее - акт мониторинга). </w:t>
      </w:r>
    </w:p>
    <w:p w:rsidR="00C203E5" w:rsidRDefault="00C203E5" w:rsidP="00C2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данных в акте мониторинга показывает, что внутри зоны платных парковок наблюдается неравномерное распределение уровня занятости парковочных мест на автомобильных дорогах общего пользования местного значения. Внутри тарифной зоны платных парковок № 101 уровень занятости парковочных мест выше 90%, внутри тарифных зон № 102</w:t>
      </w:r>
      <w:r>
        <w:rPr>
          <w:sz w:val="28"/>
          <w:szCs w:val="28"/>
        </w:rPr>
        <w:br/>
        <w:t>и № 103 уровень занятости парковочных мест составляет 85% и 87%, соответственно.</w:t>
      </w:r>
    </w:p>
    <w:p w:rsidR="00C203E5" w:rsidRDefault="00C203E5" w:rsidP="00C2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транспортной нагрузки на улично-дорожную сеть города Перми, обеспечения равномерности распределения уровня занятости парковочных мест внутри всей зоны платных парковок, а также поддержания предельной занятости парковочных мест на платных парковках вдоль проезжей части на уровне не выше 80-90%, в соответствии с условиями пункта 2.8.1 Методики расчета размера платы за пользование платными парковками общего пользования местного значения города Перми, утвержденной решением Пермской городской Думы от 26 апреля 2022 г. № 79, администрация города Перми информирует население о повышении </w:t>
      </w:r>
      <w:r w:rsidRPr="00692C59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 июля 2025</w:t>
      </w:r>
      <w:r w:rsidRPr="00864154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платы за пользование платными парковками в тарифной зоне № 101 на 10 рублей (с 20 до 30 рублей, соответственно).</w:t>
      </w:r>
    </w:p>
    <w:p w:rsidR="00C203E5" w:rsidRPr="00082D64" w:rsidRDefault="00C203E5" w:rsidP="00C203E5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92C59">
        <w:rPr>
          <w:sz w:val="28"/>
          <w:szCs w:val="28"/>
        </w:rPr>
        <w:t>Кроме того,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3.2. Методики расчета размера платы за пользование платными парковками общего пользования местного значения города Перми, утвержденной решением Пермской городской Думы от 26 апреля 2022 г. № 79, размер платы за один час пользования платной плоскостной муниципальной парковкой устанавливается равным </w:t>
      </w:r>
      <w:r w:rsidRPr="00082D64">
        <w:rPr>
          <w:sz w:val="28"/>
          <w:szCs w:val="28"/>
        </w:rPr>
        <w:t>размеру платы за один час пользования платной муниципальной парковкой вдоль проезжей части на участке автомобильной дороги на котором организовано платное использование парковочных мест в соответствии с правовым актом администрации города Перми и находящемся на минимальном расстоянии от въезда на платную плоскостную муниципальную парковку.</w:t>
      </w:r>
    </w:p>
    <w:p w:rsidR="00C203E5" w:rsidRPr="00082D64" w:rsidRDefault="00C203E5" w:rsidP="00C203E5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82D64">
        <w:rPr>
          <w:sz w:val="28"/>
          <w:szCs w:val="28"/>
        </w:rPr>
        <w:lastRenderedPageBreak/>
        <w:t>В связи с этим</w:t>
      </w:r>
      <w:r>
        <w:rPr>
          <w:sz w:val="28"/>
          <w:szCs w:val="28"/>
        </w:rPr>
        <w:t>, размер платы за пользование п</w:t>
      </w:r>
      <w:r w:rsidRPr="00C22121">
        <w:rPr>
          <w:sz w:val="28"/>
          <w:szCs w:val="28"/>
        </w:rPr>
        <w:t>латн</w:t>
      </w:r>
      <w:r>
        <w:rPr>
          <w:sz w:val="28"/>
          <w:szCs w:val="28"/>
        </w:rPr>
        <w:t xml:space="preserve">ыми муниципальными плоскостными </w:t>
      </w:r>
      <w:r w:rsidRPr="009F4761">
        <w:rPr>
          <w:sz w:val="28"/>
          <w:szCs w:val="28"/>
        </w:rPr>
        <w:t>парков</w:t>
      </w:r>
      <w:r>
        <w:rPr>
          <w:sz w:val="28"/>
          <w:szCs w:val="28"/>
        </w:rPr>
        <w:t xml:space="preserve">ками, расположенными в тарифных зонах 201, 202, 301, 302 также повысится </w:t>
      </w:r>
      <w:r w:rsidRPr="00692C59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 июля 2025</w:t>
      </w:r>
      <w:r w:rsidRPr="00864154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10 рублей (с 20 до 30 рублей, соответственно). Парковки общего пользования, расположенные в тарифной зоне </w:t>
      </w:r>
      <w:r w:rsidRPr="00082D64">
        <w:rPr>
          <w:sz w:val="28"/>
          <w:szCs w:val="28"/>
        </w:rPr>
        <w:t>103 на территории, ограниченной:</w:t>
      </w:r>
    </w:p>
    <w:p w:rsidR="00C203E5" w:rsidRPr="00082D64" w:rsidRDefault="00C203E5" w:rsidP="00C203E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82D64">
        <w:rPr>
          <w:sz w:val="28"/>
          <w:szCs w:val="28"/>
        </w:rPr>
        <w:t xml:space="preserve">ул. Советской от ул. Николая Островского до ул. Максима Горького; </w:t>
      </w:r>
    </w:p>
    <w:p w:rsidR="00C203E5" w:rsidRPr="00082D64" w:rsidRDefault="00C203E5" w:rsidP="00C203E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82D64">
        <w:rPr>
          <w:sz w:val="28"/>
          <w:szCs w:val="28"/>
        </w:rPr>
        <w:t xml:space="preserve">ул. Максима Горького от ул. Советской до ул. Луначарского; </w:t>
      </w:r>
    </w:p>
    <w:p w:rsidR="00C203E5" w:rsidRPr="00082D64" w:rsidRDefault="00C203E5" w:rsidP="00C203E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82D64">
        <w:rPr>
          <w:sz w:val="28"/>
          <w:szCs w:val="28"/>
        </w:rPr>
        <w:t xml:space="preserve">ул. Луначарского от ул. Максима Горького до ул. Клименко; </w:t>
      </w:r>
    </w:p>
    <w:p w:rsidR="00C203E5" w:rsidRPr="00082D64" w:rsidRDefault="00C203E5" w:rsidP="00C203E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82D64">
        <w:rPr>
          <w:sz w:val="28"/>
          <w:szCs w:val="28"/>
        </w:rPr>
        <w:t xml:space="preserve">ул. Клименко от ул. Луначарского до ул. Петропавловской; </w:t>
      </w:r>
    </w:p>
    <w:p w:rsidR="00C203E5" w:rsidRPr="00082D64" w:rsidRDefault="00C203E5" w:rsidP="00C203E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082D64">
        <w:rPr>
          <w:sz w:val="28"/>
          <w:szCs w:val="28"/>
        </w:rPr>
        <w:t xml:space="preserve">ул. Петропавловской от ул. Клименко до ул. Николая Островского; </w:t>
      </w:r>
    </w:p>
    <w:p w:rsidR="00C203E5" w:rsidRPr="00AB2D53" w:rsidRDefault="00C203E5" w:rsidP="00C203E5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82D64">
        <w:rPr>
          <w:sz w:val="28"/>
          <w:szCs w:val="28"/>
        </w:rPr>
        <w:t>ул. Николая Островского от ул. Петропавловской до ул. Советской</w:t>
      </w:r>
      <w:r>
        <w:rPr>
          <w:sz w:val="28"/>
          <w:szCs w:val="28"/>
        </w:rPr>
        <w:t xml:space="preserve"> – войдут в тарифную зону 101. </w:t>
      </w:r>
    </w:p>
    <w:p w:rsidR="00C203E5" w:rsidRDefault="00C203E5" w:rsidP="00C2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Плату за пользование парковочными местами, как и ранее возможно осуществлять с использованием одного из способов оплаты:</w:t>
      </w:r>
    </w:p>
    <w:p w:rsidR="00C203E5" w:rsidRDefault="00C203E5" w:rsidP="00C203E5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сайта (</w:t>
      </w:r>
      <w:hyperlink r:id="rId4" w:history="1">
        <w:r w:rsidRPr="000C04C5">
          <w:rPr>
            <w:rStyle w:val="a3"/>
            <w:sz w:val="28"/>
            <w:szCs w:val="28"/>
          </w:rPr>
          <w:t>http://permparking.ru</w:t>
        </w:r>
      </w:hyperlink>
      <w:r w:rsidRPr="000C04C5">
        <w:rPr>
          <w:sz w:val="28"/>
          <w:szCs w:val="28"/>
        </w:rPr>
        <w:t>);</w:t>
      </w:r>
    </w:p>
    <w:p w:rsidR="00C203E5" w:rsidRPr="009E279A" w:rsidRDefault="00C203E5" w:rsidP="00C2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мобильного приложения (</w:t>
      </w:r>
      <w:proofErr w:type="spellStart"/>
      <w:r>
        <w:rPr>
          <w:sz w:val="28"/>
          <w:szCs w:val="28"/>
          <w:lang w:val="en-US"/>
        </w:rPr>
        <w:t>Ruparking</w:t>
      </w:r>
      <w:proofErr w:type="spellEnd"/>
      <w:r w:rsidRPr="009E279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203E5" w:rsidRPr="000C04C5" w:rsidRDefault="00C203E5" w:rsidP="00C203E5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SMS-сообщения</w:t>
      </w:r>
      <w:r>
        <w:rPr>
          <w:sz w:val="28"/>
          <w:szCs w:val="28"/>
        </w:rPr>
        <w:t xml:space="preserve"> (на номер 7878)</w:t>
      </w:r>
      <w:r w:rsidRPr="000C04C5">
        <w:rPr>
          <w:sz w:val="28"/>
          <w:szCs w:val="28"/>
        </w:rPr>
        <w:t>;</w:t>
      </w:r>
    </w:p>
    <w:p w:rsidR="00C203E5" w:rsidRPr="000C04C5" w:rsidRDefault="00C203E5" w:rsidP="00C203E5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 xml:space="preserve">- </w:t>
      </w:r>
      <w:proofErr w:type="spellStart"/>
      <w:r w:rsidRPr="000C04C5">
        <w:rPr>
          <w:sz w:val="28"/>
          <w:szCs w:val="28"/>
        </w:rPr>
        <w:t>паркомата</w:t>
      </w:r>
      <w:proofErr w:type="spellEnd"/>
      <w:r w:rsidRPr="000C04C5">
        <w:rPr>
          <w:sz w:val="28"/>
          <w:szCs w:val="28"/>
        </w:rPr>
        <w:t xml:space="preserve"> (банковской картой);</w:t>
      </w:r>
    </w:p>
    <w:p w:rsidR="00C203E5" w:rsidRDefault="00C203E5" w:rsidP="00C203E5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абонемента.</w:t>
      </w:r>
    </w:p>
    <w:p w:rsidR="00C203E5" w:rsidRDefault="00C203E5" w:rsidP="00C2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внесения платы за пользование платными парковками определена постановлением администрации города Перми от 31.08.2022 № 732 «Об утверждении Правил пользования парковками общего пользования местного значения города Перми».</w:t>
      </w:r>
    </w:p>
    <w:p w:rsidR="00C203E5" w:rsidRPr="00F20F29" w:rsidRDefault="00C203E5" w:rsidP="00C20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созданию и использованию парковок </w:t>
      </w:r>
      <w:r w:rsidRPr="001F0D15">
        <w:rPr>
          <w:sz w:val="28"/>
          <w:szCs w:val="28"/>
        </w:rPr>
        <w:t>общего пользования местного значения города Перми</w:t>
      </w:r>
      <w:r>
        <w:rPr>
          <w:sz w:val="28"/>
          <w:szCs w:val="28"/>
        </w:rPr>
        <w:t xml:space="preserve"> установлены решением Пермской городской Думы от 26.04.2022 №78 «Об утверждении Положения о парковках общего пользования местного значения города Перми».</w:t>
      </w:r>
    </w:p>
    <w:p w:rsidR="00C203E5" w:rsidRDefault="00C203E5" w:rsidP="00C203E5">
      <w:pPr>
        <w:jc w:val="center"/>
        <w:rPr>
          <w:b/>
          <w:sz w:val="28"/>
          <w:szCs w:val="28"/>
        </w:rPr>
      </w:pPr>
    </w:p>
    <w:p w:rsidR="00C203E5" w:rsidRDefault="00C203E5" w:rsidP="00C203E5">
      <w:pPr>
        <w:jc w:val="center"/>
        <w:rPr>
          <w:b/>
          <w:sz w:val="28"/>
          <w:szCs w:val="28"/>
        </w:rPr>
      </w:pPr>
    </w:p>
    <w:p w:rsidR="00C203E5" w:rsidRDefault="00C203E5" w:rsidP="00C203E5">
      <w:pPr>
        <w:jc w:val="center"/>
        <w:rPr>
          <w:b/>
          <w:sz w:val="28"/>
          <w:szCs w:val="28"/>
        </w:rPr>
      </w:pPr>
    </w:p>
    <w:p w:rsidR="00C203E5" w:rsidRDefault="00C203E5" w:rsidP="00C203E5">
      <w:pPr>
        <w:jc w:val="center"/>
        <w:rPr>
          <w:b/>
          <w:sz w:val="28"/>
          <w:szCs w:val="28"/>
        </w:rPr>
      </w:pPr>
    </w:p>
    <w:p w:rsidR="00C203E5" w:rsidRDefault="00C203E5" w:rsidP="00C203E5">
      <w:pPr>
        <w:jc w:val="center"/>
        <w:rPr>
          <w:b/>
          <w:sz w:val="28"/>
          <w:szCs w:val="28"/>
        </w:rPr>
      </w:pPr>
    </w:p>
    <w:p w:rsidR="00C203E5" w:rsidRDefault="00C203E5" w:rsidP="00C203E5">
      <w:pPr>
        <w:jc w:val="center"/>
        <w:rPr>
          <w:b/>
          <w:sz w:val="28"/>
          <w:szCs w:val="28"/>
        </w:rPr>
      </w:pPr>
    </w:p>
    <w:p w:rsidR="00C203E5" w:rsidRDefault="00C203E5" w:rsidP="00C203E5">
      <w:pPr>
        <w:jc w:val="center"/>
        <w:rPr>
          <w:b/>
          <w:sz w:val="28"/>
          <w:szCs w:val="28"/>
        </w:rPr>
      </w:pPr>
    </w:p>
    <w:p w:rsidR="00C203E5" w:rsidRPr="00D6063A" w:rsidRDefault="00C203E5" w:rsidP="00C203E5">
      <w:pPr>
        <w:spacing w:line="240" w:lineRule="exact"/>
        <w:jc w:val="right"/>
        <w:rPr>
          <w:sz w:val="28"/>
          <w:szCs w:val="28"/>
        </w:rPr>
      </w:pPr>
    </w:p>
    <w:p w:rsidR="00C203E5" w:rsidRDefault="00C203E5" w:rsidP="00C203E5">
      <w:pPr>
        <w:jc w:val="center"/>
        <w:rPr>
          <w:sz w:val="28"/>
        </w:rPr>
      </w:pPr>
      <w:bookmarkStart w:id="1" w:name="_Hlk99467590"/>
    </w:p>
    <w:p w:rsidR="00C203E5" w:rsidRDefault="00C203E5" w:rsidP="00C203E5">
      <w:pPr>
        <w:jc w:val="center"/>
        <w:rPr>
          <w:sz w:val="28"/>
        </w:rPr>
      </w:pPr>
    </w:p>
    <w:p w:rsidR="00C203E5" w:rsidRDefault="00C203E5" w:rsidP="00C203E5">
      <w:pPr>
        <w:jc w:val="center"/>
        <w:rPr>
          <w:sz w:val="28"/>
        </w:rPr>
      </w:pPr>
    </w:p>
    <w:p w:rsidR="00C203E5" w:rsidRDefault="00C203E5" w:rsidP="00C203E5">
      <w:pPr>
        <w:jc w:val="center"/>
        <w:rPr>
          <w:sz w:val="28"/>
        </w:rPr>
      </w:pPr>
    </w:p>
    <w:p w:rsidR="00C203E5" w:rsidRDefault="00C203E5" w:rsidP="00C203E5">
      <w:pPr>
        <w:jc w:val="center"/>
        <w:rPr>
          <w:sz w:val="28"/>
        </w:rPr>
      </w:pPr>
    </w:p>
    <w:p w:rsidR="00C203E5" w:rsidRDefault="00C203E5" w:rsidP="00C203E5">
      <w:pPr>
        <w:jc w:val="center"/>
        <w:rPr>
          <w:sz w:val="28"/>
        </w:rPr>
      </w:pPr>
    </w:p>
    <w:p w:rsidR="00C203E5" w:rsidRDefault="00C203E5" w:rsidP="00C203E5">
      <w:pPr>
        <w:jc w:val="center"/>
        <w:rPr>
          <w:sz w:val="28"/>
        </w:rPr>
      </w:pPr>
    </w:p>
    <w:p w:rsidR="00C203E5" w:rsidRDefault="00C203E5" w:rsidP="00C203E5">
      <w:pPr>
        <w:jc w:val="center"/>
        <w:rPr>
          <w:sz w:val="28"/>
        </w:rPr>
        <w:sectPr w:rsidR="00C203E5" w:rsidSect="0027402F">
          <w:pgSz w:w="11906" w:h="16838"/>
          <w:pgMar w:top="1134" w:right="567" w:bottom="993" w:left="1418" w:header="284" w:footer="367" w:gutter="0"/>
          <w:pgNumType w:start="1"/>
          <w:cols w:space="720"/>
          <w:titlePg/>
          <w:docGrid w:linePitch="272"/>
        </w:sectPr>
      </w:pPr>
    </w:p>
    <w:bookmarkEnd w:id="1"/>
    <w:p w:rsidR="00C203E5" w:rsidRPr="003D7756" w:rsidRDefault="00C203E5" w:rsidP="00C203E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СХЕМА ПОВЫШЕНИЯ СТОИМОСТИ</w:t>
      </w:r>
    </w:p>
    <w:p w:rsidR="00C203E5" w:rsidRDefault="00C203E5" w:rsidP="00C203E5">
      <w:pPr>
        <w:jc w:val="both"/>
        <w:rPr>
          <w:noProof/>
        </w:rPr>
      </w:pPr>
    </w:p>
    <w:p w:rsidR="00C203E5" w:rsidRDefault="00C203E5" w:rsidP="00C203E5">
      <w:pPr>
        <w:jc w:val="both"/>
        <w:rPr>
          <w:noProof/>
        </w:rPr>
      </w:pPr>
    </w:p>
    <w:p w:rsidR="00C203E5" w:rsidRDefault="00C203E5" w:rsidP="00C203E5">
      <w:pPr>
        <w:jc w:val="both"/>
        <w:rPr>
          <w:sz w:val="28"/>
          <w:szCs w:val="28"/>
        </w:rPr>
      </w:pPr>
      <w:r w:rsidRPr="008A57AC">
        <w:rPr>
          <w:noProof/>
        </w:rPr>
        <w:drawing>
          <wp:inline distT="0" distB="0" distL="0" distR="0">
            <wp:extent cx="9020175" cy="511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62" w:rsidRDefault="00111262"/>
    <w:sectPr w:rsidR="00111262" w:rsidSect="001F7BA3">
      <w:pgSz w:w="16838" w:h="11906" w:orient="landscape"/>
      <w:pgMar w:top="1418" w:right="1134" w:bottom="567" w:left="992" w:header="284" w:footer="36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E5"/>
    <w:rsid w:val="00111262"/>
    <w:rsid w:val="00294ACA"/>
    <w:rsid w:val="007D2C21"/>
    <w:rsid w:val="007D363C"/>
    <w:rsid w:val="007E2667"/>
    <w:rsid w:val="00924FC1"/>
    <w:rsid w:val="009708AA"/>
    <w:rsid w:val="009875BE"/>
    <w:rsid w:val="00C203E5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5359-0235-4E90-AEAD-19F8EF1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E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3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03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ermpark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2025-05-13T07:23:00Z</dcterms:created>
  <dcterms:modified xsi:type="dcterms:W3CDTF">2025-05-13T07:23:00Z</dcterms:modified>
</cp:coreProperties>
</file>