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3A3" w:rsidRDefault="00F053A3" w:rsidP="00F053A3">
      <w:pPr>
        <w:spacing w:line="240" w:lineRule="exact"/>
        <w:jc w:val="center"/>
        <w:rPr>
          <w:b/>
          <w:sz w:val="28"/>
          <w:szCs w:val="28"/>
        </w:rPr>
      </w:pPr>
      <w:r>
        <w:rPr>
          <w:b/>
          <w:sz w:val="28"/>
          <w:szCs w:val="28"/>
        </w:rPr>
        <w:t>ИНФОРМАЦИЯ</w:t>
      </w:r>
    </w:p>
    <w:p w:rsidR="00F053A3" w:rsidRDefault="00F053A3" w:rsidP="00F053A3">
      <w:pPr>
        <w:spacing w:line="240" w:lineRule="exact"/>
        <w:jc w:val="center"/>
        <w:rPr>
          <w:rFonts w:eastAsia="Calibri"/>
          <w:b/>
          <w:sz w:val="28"/>
          <w:szCs w:val="28"/>
          <w:lang w:eastAsia="en-US"/>
        </w:rPr>
      </w:pPr>
      <w:r>
        <w:rPr>
          <w:b/>
          <w:sz w:val="28"/>
          <w:szCs w:val="28"/>
        </w:rPr>
        <w:t>о планируемом повышении размера платы за пользование платными парковками в тарифной зоне № 101, 103, 201, 202, 301, 302</w:t>
      </w:r>
    </w:p>
    <w:p w:rsidR="00F053A3" w:rsidRDefault="00F053A3" w:rsidP="00F053A3">
      <w:pPr>
        <w:spacing w:line="240" w:lineRule="exact"/>
        <w:jc w:val="center"/>
        <w:rPr>
          <w:rFonts w:eastAsia="Calibri"/>
          <w:b/>
          <w:sz w:val="28"/>
          <w:szCs w:val="28"/>
          <w:highlight w:val="yellow"/>
          <w:lang w:eastAsia="en-US"/>
        </w:rPr>
      </w:pPr>
    </w:p>
    <w:p w:rsidR="00F053A3" w:rsidRPr="00BD4451" w:rsidRDefault="00F053A3" w:rsidP="00F053A3">
      <w:pPr>
        <w:spacing w:line="240" w:lineRule="exact"/>
        <w:jc w:val="center"/>
        <w:rPr>
          <w:rFonts w:eastAsia="Calibri"/>
          <w:b/>
          <w:sz w:val="28"/>
          <w:szCs w:val="28"/>
          <w:highlight w:val="yellow"/>
          <w:lang w:eastAsia="en-US"/>
        </w:rPr>
      </w:pPr>
    </w:p>
    <w:p w:rsidR="00F053A3" w:rsidRDefault="00F053A3" w:rsidP="00F053A3">
      <w:pPr>
        <w:ind w:firstLine="709"/>
        <w:jc w:val="both"/>
        <w:rPr>
          <w:sz w:val="28"/>
          <w:szCs w:val="28"/>
        </w:rPr>
      </w:pPr>
      <w:r>
        <w:rPr>
          <w:sz w:val="28"/>
          <w:szCs w:val="28"/>
        </w:rPr>
        <w:t xml:space="preserve">В соответствии с постановлением администрации города Перми </w:t>
      </w:r>
      <w:r>
        <w:rPr>
          <w:sz w:val="28"/>
          <w:szCs w:val="28"/>
        </w:rPr>
        <w:br/>
        <w:t xml:space="preserve">от 26 августа 2022 г. № 718 «Об утверждении Порядка осуществления мониторинга уровня максимальной заполняемости парковочных мест на платных парковках общего пользования местного значения города Перми вдоль </w:t>
      </w:r>
      <w:r>
        <w:rPr>
          <w:sz w:val="28"/>
          <w:szCs w:val="28"/>
        </w:rPr>
        <w:br/>
        <w:t>проезжей части в пределах тарифной зоны» в период с 08 сентября 2025 г.</w:t>
      </w:r>
      <w:r>
        <w:rPr>
          <w:sz w:val="28"/>
          <w:szCs w:val="28"/>
        </w:rPr>
        <w:br/>
        <w:t xml:space="preserve">по 12 сентября 2025 г. МКУ «Пермская дирекция дорожного движения» </w:t>
      </w:r>
      <w:r>
        <w:rPr>
          <w:sz w:val="28"/>
          <w:szCs w:val="28"/>
        </w:rPr>
        <w:br/>
        <w:t>(далее – Учреждение) был проведен мониторинг уровня максимальной заполняемости парковочных мест на платных парковках общего пользования местного значения города Перми в пределах тарифных зон № 101, № 102 и № 103 (далее - мониторинг).</w:t>
      </w:r>
    </w:p>
    <w:p w:rsidR="00F053A3" w:rsidRDefault="00F053A3" w:rsidP="00F053A3">
      <w:pPr>
        <w:ind w:firstLine="709"/>
        <w:jc w:val="both"/>
        <w:rPr>
          <w:sz w:val="28"/>
          <w:szCs w:val="28"/>
        </w:rPr>
      </w:pPr>
      <w:r>
        <w:rPr>
          <w:sz w:val="28"/>
          <w:szCs w:val="28"/>
        </w:rPr>
        <w:t xml:space="preserve">По результатам мониторинга Учреждением составлен акт мониторинга уровня максимальной заполняемости парковочных мест на платных парковках общего пользования местного значения города Перми в пределах тарифных зон </w:t>
      </w:r>
      <w:r>
        <w:rPr>
          <w:sz w:val="28"/>
          <w:szCs w:val="28"/>
        </w:rPr>
        <w:br/>
        <w:t xml:space="preserve">№ 101, № 102 и № 103 (далее - акт мониторинга). </w:t>
      </w:r>
    </w:p>
    <w:p w:rsidR="00F053A3" w:rsidRDefault="00F053A3" w:rsidP="00F053A3">
      <w:pPr>
        <w:ind w:firstLine="709"/>
        <w:jc w:val="both"/>
        <w:rPr>
          <w:sz w:val="28"/>
          <w:szCs w:val="28"/>
        </w:rPr>
      </w:pPr>
      <w:r w:rsidRPr="00E83E78">
        <w:rPr>
          <w:sz w:val="28"/>
          <w:szCs w:val="28"/>
        </w:rPr>
        <w:t>Проведенный анализ данных в акте мониторинга показывает, что внутри зоны платных парковок наблюдается неравномерное распределение ур</w:t>
      </w:r>
      <w:r>
        <w:rPr>
          <w:sz w:val="28"/>
          <w:szCs w:val="28"/>
        </w:rPr>
        <w:t>овня заполняемости парковочных мест</w:t>
      </w:r>
      <w:r w:rsidRPr="00E83E78">
        <w:rPr>
          <w:sz w:val="28"/>
          <w:szCs w:val="28"/>
        </w:rPr>
        <w:t xml:space="preserve"> на автомобильных дорогах общего пользования местного значения</w:t>
      </w:r>
      <w:r>
        <w:rPr>
          <w:sz w:val="28"/>
          <w:szCs w:val="28"/>
        </w:rPr>
        <w:t>. В</w:t>
      </w:r>
      <w:r w:rsidRPr="00E83E78">
        <w:rPr>
          <w:sz w:val="28"/>
          <w:szCs w:val="28"/>
        </w:rPr>
        <w:t xml:space="preserve">нутри тарифной зоны платных парковок № 101 уровень </w:t>
      </w:r>
      <w:r>
        <w:rPr>
          <w:sz w:val="28"/>
          <w:szCs w:val="28"/>
        </w:rPr>
        <w:t>заполняемости</w:t>
      </w:r>
      <w:r w:rsidRPr="00E83E78">
        <w:rPr>
          <w:sz w:val="28"/>
          <w:szCs w:val="28"/>
        </w:rPr>
        <w:t xml:space="preserve"> парковочных мест выше 90%, внутри тарифных зон </w:t>
      </w:r>
      <w:r>
        <w:rPr>
          <w:sz w:val="28"/>
          <w:szCs w:val="28"/>
        </w:rPr>
        <w:t>№ 102</w:t>
      </w:r>
      <w:r>
        <w:rPr>
          <w:sz w:val="28"/>
          <w:szCs w:val="28"/>
        </w:rPr>
        <w:br/>
      </w:r>
      <w:r w:rsidRPr="00E83E78">
        <w:rPr>
          <w:sz w:val="28"/>
          <w:szCs w:val="28"/>
        </w:rPr>
        <w:t xml:space="preserve">и № 103 уровень </w:t>
      </w:r>
      <w:r>
        <w:rPr>
          <w:sz w:val="28"/>
          <w:szCs w:val="28"/>
        </w:rPr>
        <w:t>заполняемости парковочных мест составляет 84% и 89</w:t>
      </w:r>
      <w:r w:rsidRPr="00E83E78">
        <w:rPr>
          <w:sz w:val="28"/>
          <w:szCs w:val="28"/>
        </w:rPr>
        <w:t>%</w:t>
      </w:r>
      <w:r>
        <w:rPr>
          <w:sz w:val="28"/>
          <w:szCs w:val="28"/>
        </w:rPr>
        <w:t>, соответственно</w:t>
      </w:r>
      <w:r w:rsidRPr="00E83E78">
        <w:rPr>
          <w:sz w:val="28"/>
          <w:szCs w:val="28"/>
        </w:rPr>
        <w:t>.</w:t>
      </w:r>
    </w:p>
    <w:p w:rsidR="00F053A3" w:rsidRDefault="00F053A3" w:rsidP="00F053A3">
      <w:pPr>
        <w:ind w:firstLine="709"/>
        <w:jc w:val="both"/>
        <w:rPr>
          <w:sz w:val="28"/>
          <w:szCs w:val="28"/>
        </w:rPr>
      </w:pPr>
      <w:r>
        <w:rPr>
          <w:sz w:val="28"/>
          <w:szCs w:val="28"/>
        </w:rPr>
        <w:t>В</w:t>
      </w:r>
      <w:r w:rsidRPr="00E83E78">
        <w:rPr>
          <w:sz w:val="28"/>
          <w:szCs w:val="28"/>
        </w:rPr>
        <w:t xml:space="preserve"> целях снижения транспортной нагрузки </w:t>
      </w:r>
      <w:r>
        <w:rPr>
          <w:sz w:val="28"/>
          <w:szCs w:val="28"/>
        </w:rPr>
        <w:t>на улично-дорожную сеть</w:t>
      </w:r>
      <w:r w:rsidRPr="00E83E78">
        <w:rPr>
          <w:sz w:val="28"/>
          <w:szCs w:val="28"/>
        </w:rPr>
        <w:t xml:space="preserve"> города Перми, обеспечения равномерности распределения уровня </w:t>
      </w:r>
      <w:r>
        <w:rPr>
          <w:sz w:val="28"/>
          <w:szCs w:val="28"/>
        </w:rPr>
        <w:t>заполняемости</w:t>
      </w:r>
      <w:r w:rsidRPr="00E83E78">
        <w:rPr>
          <w:sz w:val="28"/>
          <w:szCs w:val="28"/>
        </w:rPr>
        <w:t xml:space="preserve"> парковочных мест внутри всей зоны платных парковок, а также поддержания предельной </w:t>
      </w:r>
      <w:r>
        <w:rPr>
          <w:sz w:val="28"/>
          <w:szCs w:val="28"/>
        </w:rPr>
        <w:t>заполняемости</w:t>
      </w:r>
      <w:r w:rsidRPr="00E83E78">
        <w:rPr>
          <w:sz w:val="28"/>
          <w:szCs w:val="28"/>
        </w:rPr>
        <w:t xml:space="preserve"> парковочных мест на платных парковках вдоль про</w:t>
      </w:r>
      <w:r>
        <w:rPr>
          <w:sz w:val="28"/>
          <w:szCs w:val="28"/>
        </w:rPr>
        <w:t>езжей части на уровне не выше 70-85</w:t>
      </w:r>
      <w:r w:rsidRPr="00E83E78">
        <w:rPr>
          <w:sz w:val="28"/>
          <w:szCs w:val="28"/>
        </w:rPr>
        <w:t xml:space="preserve">%, в соответствии с условиями пункта </w:t>
      </w:r>
      <w:r>
        <w:rPr>
          <w:sz w:val="28"/>
          <w:szCs w:val="28"/>
        </w:rPr>
        <w:t xml:space="preserve">2.7.1 Методики расчета размера платы за пользование платными парковками на автомобильных дорогах регионального или межмуниципального значения Пермского края, автомобильных дорогах местного значения на территории Пермского края, утвержденной постановлением Правительства Пермского края от 07 июля 2025 г. </w:t>
      </w:r>
      <w:r w:rsidRPr="00A75631">
        <w:rPr>
          <w:sz w:val="28"/>
          <w:szCs w:val="28"/>
        </w:rPr>
        <w:t>№ 555-п</w:t>
      </w:r>
      <w:r>
        <w:rPr>
          <w:sz w:val="28"/>
          <w:szCs w:val="28"/>
        </w:rPr>
        <w:t xml:space="preserve"> (далее - Методика)</w:t>
      </w:r>
      <w:r w:rsidRPr="00A75631">
        <w:rPr>
          <w:sz w:val="28"/>
          <w:szCs w:val="28"/>
        </w:rPr>
        <w:t xml:space="preserve">, </w:t>
      </w:r>
      <w:r>
        <w:rPr>
          <w:sz w:val="28"/>
          <w:szCs w:val="28"/>
        </w:rPr>
        <w:t>администрация города Перми информирует население об</w:t>
      </w:r>
      <w:r w:rsidRPr="00E83E78">
        <w:rPr>
          <w:sz w:val="28"/>
          <w:szCs w:val="28"/>
        </w:rPr>
        <w:t xml:space="preserve"> увеличени</w:t>
      </w:r>
      <w:r>
        <w:rPr>
          <w:sz w:val="28"/>
          <w:szCs w:val="28"/>
        </w:rPr>
        <w:t xml:space="preserve">и </w:t>
      </w:r>
      <w:r w:rsidRPr="00B96DC3">
        <w:rPr>
          <w:b/>
          <w:sz w:val="28"/>
          <w:szCs w:val="28"/>
        </w:rPr>
        <w:t>с 10 ноября 2025 года</w:t>
      </w:r>
      <w:r w:rsidRPr="00E83E78">
        <w:rPr>
          <w:sz w:val="28"/>
          <w:szCs w:val="28"/>
        </w:rPr>
        <w:t xml:space="preserve"> размера платы за пользование</w:t>
      </w:r>
      <w:r>
        <w:rPr>
          <w:sz w:val="28"/>
          <w:szCs w:val="28"/>
        </w:rPr>
        <w:t xml:space="preserve"> платными парковками в пределах тарифных зон</w:t>
      </w:r>
      <w:r w:rsidRPr="00E83E78">
        <w:rPr>
          <w:sz w:val="28"/>
          <w:szCs w:val="28"/>
        </w:rPr>
        <w:t xml:space="preserve"> № 101</w:t>
      </w:r>
      <w:r>
        <w:rPr>
          <w:sz w:val="28"/>
          <w:szCs w:val="28"/>
        </w:rPr>
        <w:t xml:space="preserve"> и № 103</w:t>
      </w:r>
      <w:r w:rsidRPr="00E83E78">
        <w:rPr>
          <w:sz w:val="28"/>
          <w:szCs w:val="28"/>
        </w:rPr>
        <w:t xml:space="preserve"> на 10 рублей (</w:t>
      </w:r>
      <w:r w:rsidRPr="00B96DC3">
        <w:rPr>
          <w:b/>
          <w:sz w:val="28"/>
          <w:szCs w:val="28"/>
        </w:rPr>
        <w:t>тарифная зона № 101 с 20 руб. до 30 руб., тарифная зона № 103 с 30 руб. до 40 руб.</w:t>
      </w:r>
      <w:r w:rsidRPr="00E83E78">
        <w:rPr>
          <w:sz w:val="28"/>
          <w:szCs w:val="28"/>
        </w:rPr>
        <w:t>).</w:t>
      </w:r>
    </w:p>
    <w:p w:rsidR="00F053A3" w:rsidRPr="00082D64" w:rsidRDefault="00F053A3" w:rsidP="00F053A3">
      <w:pPr>
        <w:pStyle w:val="a4"/>
        <w:spacing w:before="0" w:beforeAutospacing="0" w:after="0" w:afterAutospacing="0" w:line="288" w:lineRule="atLeast"/>
        <w:ind w:firstLine="709"/>
        <w:jc w:val="both"/>
        <w:rPr>
          <w:sz w:val="28"/>
          <w:szCs w:val="28"/>
        </w:rPr>
      </w:pPr>
      <w:r>
        <w:rPr>
          <w:sz w:val="28"/>
          <w:szCs w:val="28"/>
        </w:rPr>
        <w:t xml:space="preserve">Парковки общего пользования, расположенные в тарифной зоне № </w:t>
      </w:r>
      <w:r w:rsidRPr="00082D64">
        <w:rPr>
          <w:sz w:val="28"/>
          <w:szCs w:val="28"/>
        </w:rPr>
        <w:t>103 на территории, ограниченной:</w:t>
      </w:r>
    </w:p>
    <w:p w:rsidR="00F053A3" w:rsidRPr="00082D64" w:rsidRDefault="00F053A3" w:rsidP="00F053A3">
      <w:pPr>
        <w:pStyle w:val="a4"/>
        <w:spacing w:before="0" w:beforeAutospacing="0" w:after="0" w:afterAutospacing="0" w:line="288" w:lineRule="atLeast"/>
        <w:rPr>
          <w:sz w:val="28"/>
          <w:szCs w:val="28"/>
        </w:rPr>
      </w:pPr>
      <w:r w:rsidRPr="00082D64">
        <w:rPr>
          <w:sz w:val="28"/>
          <w:szCs w:val="28"/>
        </w:rPr>
        <w:t xml:space="preserve">ул. Советской от ул. Николая Островского до ул. Максима Горького; </w:t>
      </w:r>
    </w:p>
    <w:p w:rsidR="00F053A3" w:rsidRPr="00082D64" w:rsidRDefault="00F053A3" w:rsidP="00F053A3">
      <w:pPr>
        <w:pStyle w:val="a4"/>
        <w:spacing w:before="0" w:beforeAutospacing="0" w:after="0" w:afterAutospacing="0" w:line="288" w:lineRule="atLeast"/>
        <w:rPr>
          <w:sz w:val="28"/>
          <w:szCs w:val="28"/>
        </w:rPr>
      </w:pPr>
      <w:r w:rsidRPr="00082D64">
        <w:rPr>
          <w:sz w:val="28"/>
          <w:szCs w:val="28"/>
        </w:rPr>
        <w:t xml:space="preserve">ул. Максима Горького от ул. Советской до ул. Луначарского; </w:t>
      </w:r>
    </w:p>
    <w:p w:rsidR="00F053A3" w:rsidRPr="00082D64" w:rsidRDefault="00F053A3" w:rsidP="00F053A3">
      <w:pPr>
        <w:pStyle w:val="a4"/>
        <w:spacing w:before="0" w:beforeAutospacing="0" w:after="0" w:afterAutospacing="0" w:line="288" w:lineRule="atLeast"/>
        <w:rPr>
          <w:sz w:val="28"/>
          <w:szCs w:val="28"/>
        </w:rPr>
      </w:pPr>
      <w:r w:rsidRPr="00082D64">
        <w:rPr>
          <w:sz w:val="28"/>
          <w:szCs w:val="28"/>
        </w:rPr>
        <w:t xml:space="preserve">ул. Луначарского от ул. Максима Горького до ул. Клименко; </w:t>
      </w:r>
    </w:p>
    <w:p w:rsidR="00F053A3" w:rsidRPr="00082D64" w:rsidRDefault="00F053A3" w:rsidP="00F053A3">
      <w:pPr>
        <w:pStyle w:val="a4"/>
        <w:spacing w:before="0" w:beforeAutospacing="0" w:after="0" w:afterAutospacing="0" w:line="288" w:lineRule="atLeast"/>
        <w:rPr>
          <w:sz w:val="28"/>
          <w:szCs w:val="28"/>
        </w:rPr>
      </w:pPr>
      <w:r w:rsidRPr="00082D64">
        <w:rPr>
          <w:sz w:val="28"/>
          <w:szCs w:val="28"/>
        </w:rPr>
        <w:t xml:space="preserve">ул. Клименко от ул. Луначарского до ул. Петропавловской; </w:t>
      </w:r>
    </w:p>
    <w:p w:rsidR="00F053A3" w:rsidRPr="00082D64" w:rsidRDefault="00F053A3" w:rsidP="00F053A3">
      <w:pPr>
        <w:pStyle w:val="a4"/>
        <w:spacing w:before="0" w:beforeAutospacing="0" w:after="0" w:afterAutospacing="0" w:line="288" w:lineRule="atLeast"/>
        <w:rPr>
          <w:sz w:val="28"/>
          <w:szCs w:val="28"/>
        </w:rPr>
      </w:pPr>
      <w:r w:rsidRPr="00082D64">
        <w:rPr>
          <w:sz w:val="28"/>
          <w:szCs w:val="28"/>
        </w:rPr>
        <w:lastRenderedPageBreak/>
        <w:t xml:space="preserve">ул. Петропавловской от ул. Клименко до ул. Николая Островского; </w:t>
      </w:r>
    </w:p>
    <w:p w:rsidR="00F053A3" w:rsidRPr="00AB2D53" w:rsidRDefault="00F053A3" w:rsidP="00F053A3">
      <w:pPr>
        <w:pStyle w:val="a4"/>
        <w:spacing w:before="0" w:beforeAutospacing="0" w:after="0" w:afterAutospacing="0" w:line="288" w:lineRule="atLeast"/>
        <w:jc w:val="both"/>
        <w:rPr>
          <w:sz w:val="28"/>
          <w:szCs w:val="28"/>
        </w:rPr>
      </w:pPr>
      <w:r w:rsidRPr="00082D64">
        <w:rPr>
          <w:sz w:val="28"/>
          <w:szCs w:val="28"/>
        </w:rPr>
        <w:t>ул. Николая Островского от ул. Петропавловской до ул. Советской</w:t>
      </w:r>
      <w:r>
        <w:rPr>
          <w:sz w:val="28"/>
          <w:szCs w:val="28"/>
        </w:rPr>
        <w:t xml:space="preserve"> – войдут </w:t>
      </w:r>
      <w:r>
        <w:rPr>
          <w:sz w:val="28"/>
          <w:szCs w:val="28"/>
        </w:rPr>
        <w:br/>
        <w:t xml:space="preserve">в тарифную зону № 102.  </w:t>
      </w:r>
    </w:p>
    <w:p w:rsidR="00F053A3" w:rsidRPr="00082D64" w:rsidRDefault="00F053A3" w:rsidP="00F053A3">
      <w:pPr>
        <w:pStyle w:val="a4"/>
        <w:spacing w:before="0" w:beforeAutospacing="0" w:after="0" w:afterAutospacing="0" w:line="288" w:lineRule="atLeast"/>
        <w:ind w:firstLine="540"/>
        <w:jc w:val="both"/>
        <w:rPr>
          <w:sz w:val="28"/>
          <w:szCs w:val="28"/>
        </w:rPr>
      </w:pPr>
      <w:r w:rsidRPr="00692C59">
        <w:rPr>
          <w:sz w:val="28"/>
          <w:szCs w:val="28"/>
        </w:rPr>
        <w:t>Кроме того,</w:t>
      </w:r>
      <w:r>
        <w:rPr>
          <w:b/>
          <w:sz w:val="28"/>
          <w:szCs w:val="28"/>
        </w:rPr>
        <w:t xml:space="preserve"> </w:t>
      </w:r>
      <w:r>
        <w:rPr>
          <w:sz w:val="28"/>
          <w:szCs w:val="28"/>
        </w:rPr>
        <w:t xml:space="preserve">в соответствии с пунктом 3.2. Методики, размер платы за один час пользования платной плоскостной парковкой устанавливается равным </w:t>
      </w:r>
      <w:r w:rsidRPr="00082D64">
        <w:rPr>
          <w:sz w:val="28"/>
          <w:szCs w:val="28"/>
        </w:rPr>
        <w:t>размеру платы за один час пользования платной муниципальной парковкой вдоль проезжей части на участке автомобильной дороги на котором организовано платное использование парковочных мест в соответствии с правовым актом администрации города Перми и находящемся на минимальном расстоянии от въезда на платную плоскостную парковку.</w:t>
      </w:r>
    </w:p>
    <w:p w:rsidR="00F053A3" w:rsidRPr="00AB2D53" w:rsidRDefault="00F053A3" w:rsidP="00F053A3">
      <w:pPr>
        <w:pStyle w:val="a4"/>
        <w:spacing w:before="0" w:beforeAutospacing="0" w:after="0" w:afterAutospacing="0" w:line="288" w:lineRule="atLeast"/>
        <w:ind w:firstLine="709"/>
        <w:jc w:val="both"/>
        <w:rPr>
          <w:sz w:val="28"/>
          <w:szCs w:val="28"/>
        </w:rPr>
      </w:pPr>
      <w:r w:rsidRPr="00082D64">
        <w:rPr>
          <w:sz w:val="28"/>
          <w:szCs w:val="28"/>
        </w:rPr>
        <w:t>В связи с этим</w:t>
      </w:r>
      <w:r>
        <w:rPr>
          <w:sz w:val="28"/>
          <w:szCs w:val="28"/>
        </w:rPr>
        <w:t>, размер платы за пользование п</w:t>
      </w:r>
      <w:r w:rsidRPr="00C22121">
        <w:rPr>
          <w:sz w:val="28"/>
          <w:szCs w:val="28"/>
        </w:rPr>
        <w:t>латн</w:t>
      </w:r>
      <w:r>
        <w:rPr>
          <w:sz w:val="28"/>
          <w:szCs w:val="28"/>
        </w:rPr>
        <w:t xml:space="preserve">ыми муниципальными плоскостными </w:t>
      </w:r>
      <w:r w:rsidRPr="009F4761">
        <w:rPr>
          <w:sz w:val="28"/>
          <w:szCs w:val="28"/>
        </w:rPr>
        <w:t>парков</w:t>
      </w:r>
      <w:r>
        <w:rPr>
          <w:sz w:val="28"/>
          <w:szCs w:val="28"/>
        </w:rPr>
        <w:t xml:space="preserve">ками, расположенными в тарифных зонах № 201, № 202, </w:t>
      </w:r>
      <w:r>
        <w:rPr>
          <w:sz w:val="28"/>
          <w:szCs w:val="28"/>
        </w:rPr>
        <w:br/>
        <w:t xml:space="preserve">№ 301, № 302 также повысится </w:t>
      </w:r>
      <w:r w:rsidRPr="00692C59">
        <w:rPr>
          <w:b/>
          <w:sz w:val="28"/>
          <w:szCs w:val="28"/>
        </w:rPr>
        <w:t>с</w:t>
      </w:r>
      <w:r>
        <w:rPr>
          <w:sz w:val="28"/>
          <w:szCs w:val="28"/>
        </w:rPr>
        <w:t xml:space="preserve"> </w:t>
      </w:r>
      <w:r>
        <w:rPr>
          <w:b/>
          <w:sz w:val="28"/>
          <w:szCs w:val="28"/>
        </w:rPr>
        <w:t>10 ноября 2025</w:t>
      </w:r>
      <w:r w:rsidRPr="00864154">
        <w:rPr>
          <w:b/>
          <w:sz w:val="28"/>
          <w:szCs w:val="28"/>
        </w:rPr>
        <w:t xml:space="preserve"> года</w:t>
      </w:r>
      <w:r>
        <w:rPr>
          <w:sz w:val="28"/>
          <w:szCs w:val="28"/>
        </w:rPr>
        <w:t xml:space="preserve"> на 10 рублей (с 20 до 30 рублей, соответственно). </w:t>
      </w:r>
    </w:p>
    <w:p w:rsidR="00F053A3" w:rsidRDefault="00F053A3" w:rsidP="00F053A3">
      <w:pPr>
        <w:ind w:firstLine="709"/>
        <w:jc w:val="both"/>
        <w:rPr>
          <w:sz w:val="28"/>
          <w:szCs w:val="28"/>
        </w:rPr>
      </w:pPr>
      <w:r>
        <w:rPr>
          <w:sz w:val="28"/>
          <w:szCs w:val="28"/>
        </w:rPr>
        <w:t>Плату за пользование парковочными местами, как и ранее возможно осуществлять с использованием одного из способов оплаты:</w:t>
      </w:r>
    </w:p>
    <w:p w:rsidR="00F053A3" w:rsidRDefault="00F053A3" w:rsidP="00F053A3">
      <w:pPr>
        <w:ind w:firstLine="709"/>
        <w:jc w:val="both"/>
        <w:rPr>
          <w:sz w:val="28"/>
          <w:szCs w:val="28"/>
        </w:rPr>
      </w:pPr>
      <w:r w:rsidRPr="000C04C5">
        <w:rPr>
          <w:sz w:val="28"/>
          <w:szCs w:val="28"/>
        </w:rPr>
        <w:t>- сайта (</w:t>
      </w:r>
      <w:hyperlink r:id="rId4" w:history="1">
        <w:r w:rsidRPr="000C04C5">
          <w:rPr>
            <w:rStyle w:val="a3"/>
            <w:sz w:val="28"/>
            <w:szCs w:val="28"/>
          </w:rPr>
          <w:t>http://permparking.ru</w:t>
        </w:r>
      </w:hyperlink>
      <w:r w:rsidRPr="000C04C5">
        <w:rPr>
          <w:sz w:val="28"/>
          <w:szCs w:val="28"/>
        </w:rPr>
        <w:t>);</w:t>
      </w:r>
    </w:p>
    <w:p w:rsidR="00F053A3" w:rsidRPr="009E279A" w:rsidRDefault="00F053A3" w:rsidP="00F053A3">
      <w:pPr>
        <w:ind w:firstLine="709"/>
        <w:jc w:val="both"/>
        <w:rPr>
          <w:sz w:val="28"/>
          <w:szCs w:val="28"/>
        </w:rPr>
      </w:pPr>
      <w:r>
        <w:rPr>
          <w:sz w:val="28"/>
          <w:szCs w:val="28"/>
        </w:rPr>
        <w:t>- мобильного приложения (</w:t>
      </w:r>
      <w:r>
        <w:rPr>
          <w:sz w:val="28"/>
          <w:szCs w:val="28"/>
          <w:lang w:val="en-US"/>
        </w:rPr>
        <w:t>Ruparking</w:t>
      </w:r>
      <w:r w:rsidRPr="009E279A">
        <w:rPr>
          <w:sz w:val="28"/>
          <w:szCs w:val="28"/>
        </w:rPr>
        <w:t>)</w:t>
      </w:r>
      <w:r>
        <w:rPr>
          <w:sz w:val="28"/>
          <w:szCs w:val="28"/>
        </w:rPr>
        <w:t>;</w:t>
      </w:r>
    </w:p>
    <w:p w:rsidR="00F053A3" w:rsidRPr="000C04C5" w:rsidRDefault="00F053A3" w:rsidP="00F053A3">
      <w:pPr>
        <w:ind w:firstLine="709"/>
        <w:jc w:val="both"/>
        <w:rPr>
          <w:sz w:val="28"/>
          <w:szCs w:val="28"/>
        </w:rPr>
      </w:pPr>
      <w:r w:rsidRPr="000C04C5">
        <w:rPr>
          <w:sz w:val="28"/>
          <w:szCs w:val="28"/>
        </w:rPr>
        <w:t>- SMS-сообщения</w:t>
      </w:r>
      <w:r>
        <w:rPr>
          <w:sz w:val="28"/>
          <w:szCs w:val="28"/>
        </w:rPr>
        <w:t xml:space="preserve"> (на номер 7878)</w:t>
      </w:r>
      <w:r w:rsidRPr="000C04C5">
        <w:rPr>
          <w:sz w:val="28"/>
          <w:szCs w:val="28"/>
        </w:rPr>
        <w:t>;</w:t>
      </w:r>
    </w:p>
    <w:p w:rsidR="00F053A3" w:rsidRPr="000C04C5" w:rsidRDefault="00F053A3" w:rsidP="00F053A3">
      <w:pPr>
        <w:ind w:firstLine="709"/>
        <w:jc w:val="both"/>
        <w:rPr>
          <w:sz w:val="28"/>
          <w:szCs w:val="28"/>
        </w:rPr>
      </w:pPr>
      <w:r w:rsidRPr="000C04C5">
        <w:rPr>
          <w:sz w:val="28"/>
          <w:szCs w:val="28"/>
        </w:rPr>
        <w:t>- паркомата (банковской картой);</w:t>
      </w:r>
    </w:p>
    <w:p w:rsidR="00F053A3" w:rsidRDefault="00F053A3" w:rsidP="00F053A3">
      <w:pPr>
        <w:ind w:firstLine="709"/>
        <w:jc w:val="both"/>
        <w:rPr>
          <w:sz w:val="28"/>
          <w:szCs w:val="28"/>
        </w:rPr>
      </w:pPr>
      <w:r w:rsidRPr="000C04C5">
        <w:rPr>
          <w:sz w:val="28"/>
          <w:szCs w:val="28"/>
        </w:rPr>
        <w:t xml:space="preserve">- </w:t>
      </w:r>
      <w:r>
        <w:rPr>
          <w:sz w:val="28"/>
          <w:szCs w:val="28"/>
        </w:rPr>
        <w:t>платежного терминала ПАО «Сбербанк»</w:t>
      </w:r>
    </w:p>
    <w:p w:rsidR="00F053A3" w:rsidRDefault="00F053A3" w:rsidP="00F053A3">
      <w:pPr>
        <w:ind w:firstLine="709"/>
        <w:jc w:val="both"/>
        <w:rPr>
          <w:sz w:val="28"/>
          <w:szCs w:val="28"/>
        </w:rPr>
      </w:pPr>
      <w:r>
        <w:rPr>
          <w:sz w:val="28"/>
          <w:szCs w:val="28"/>
        </w:rPr>
        <w:t>- мобильного приложения «Сбербанк Онлайн»</w:t>
      </w:r>
    </w:p>
    <w:p w:rsidR="00F053A3" w:rsidRDefault="00F053A3" w:rsidP="00F053A3">
      <w:pPr>
        <w:ind w:firstLine="709"/>
        <w:jc w:val="both"/>
        <w:rPr>
          <w:sz w:val="28"/>
          <w:szCs w:val="28"/>
        </w:rPr>
      </w:pPr>
      <w:r>
        <w:rPr>
          <w:sz w:val="28"/>
          <w:szCs w:val="28"/>
        </w:rPr>
        <w:t xml:space="preserve">- </w:t>
      </w:r>
      <w:r w:rsidRPr="000C04C5">
        <w:rPr>
          <w:sz w:val="28"/>
          <w:szCs w:val="28"/>
        </w:rPr>
        <w:t>абонемента.</w:t>
      </w:r>
    </w:p>
    <w:p w:rsidR="00F053A3" w:rsidRDefault="00F053A3" w:rsidP="00F053A3">
      <w:pPr>
        <w:ind w:firstLine="709"/>
        <w:jc w:val="both"/>
        <w:rPr>
          <w:sz w:val="28"/>
          <w:szCs w:val="28"/>
        </w:rPr>
      </w:pPr>
      <w:r>
        <w:rPr>
          <w:sz w:val="28"/>
          <w:szCs w:val="28"/>
        </w:rPr>
        <w:t>Процедура внесения платы за пользование платными парковками определена постановлением администрации города Перми от 31.08.2022 № 732 «Об утверждении Правил пользования парковками общего пользования местного значения города Перми».</w:t>
      </w:r>
    </w:p>
    <w:p w:rsidR="00F053A3" w:rsidRPr="00F20F29" w:rsidRDefault="00F053A3" w:rsidP="00F053A3">
      <w:pPr>
        <w:ind w:firstLine="709"/>
        <w:jc w:val="both"/>
        <w:rPr>
          <w:sz w:val="28"/>
          <w:szCs w:val="28"/>
        </w:rPr>
      </w:pPr>
      <w:r>
        <w:rPr>
          <w:sz w:val="28"/>
          <w:szCs w:val="28"/>
        </w:rPr>
        <w:t xml:space="preserve">Требования к созданию и использованию парковок </w:t>
      </w:r>
      <w:r w:rsidRPr="001F0D15">
        <w:rPr>
          <w:sz w:val="28"/>
          <w:szCs w:val="28"/>
        </w:rPr>
        <w:t>общего пользования местного значения города Перми</w:t>
      </w:r>
      <w:r>
        <w:rPr>
          <w:sz w:val="28"/>
          <w:szCs w:val="28"/>
        </w:rPr>
        <w:t xml:space="preserve"> установлены решением Пермской городской Думы от 26.04.2022 №78 «Об утверждении Положения о парковках общего пользования местного значения города Перми».</w:t>
      </w:r>
    </w:p>
    <w:p w:rsidR="00F053A3" w:rsidRDefault="00F053A3" w:rsidP="00F053A3">
      <w:pPr>
        <w:jc w:val="center"/>
        <w:rPr>
          <w:b/>
          <w:sz w:val="28"/>
          <w:szCs w:val="28"/>
        </w:rPr>
      </w:pPr>
    </w:p>
    <w:p w:rsidR="00F053A3" w:rsidRDefault="00F053A3" w:rsidP="00F053A3">
      <w:pPr>
        <w:jc w:val="center"/>
        <w:rPr>
          <w:b/>
          <w:sz w:val="28"/>
          <w:szCs w:val="28"/>
        </w:rPr>
      </w:pPr>
    </w:p>
    <w:p w:rsidR="00F053A3" w:rsidRDefault="00F053A3" w:rsidP="00F053A3">
      <w:pPr>
        <w:jc w:val="center"/>
        <w:rPr>
          <w:b/>
          <w:sz w:val="28"/>
          <w:szCs w:val="28"/>
        </w:rPr>
      </w:pPr>
    </w:p>
    <w:p w:rsidR="00F053A3" w:rsidRDefault="00F053A3" w:rsidP="00F053A3">
      <w:pPr>
        <w:jc w:val="center"/>
        <w:rPr>
          <w:b/>
          <w:sz w:val="28"/>
          <w:szCs w:val="28"/>
        </w:rPr>
      </w:pPr>
    </w:p>
    <w:p w:rsidR="00F053A3" w:rsidRDefault="00F053A3" w:rsidP="00F053A3">
      <w:pPr>
        <w:jc w:val="center"/>
        <w:rPr>
          <w:b/>
          <w:sz w:val="28"/>
          <w:szCs w:val="28"/>
        </w:rPr>
      </w:pPr>
    </w:p>
    <w:p w:rsidR="00F053A3" w:rsidRDefault="00F053A3" w:rsidP="00F053A3">
      <w:pPr>
        <w:jc w:val="center"/>
        <w:rPr>
          <w:b/>
          <w:sz w:val="28"/>
          <w:szCs w:val="28"/>
        </w:rPr>
      </w:pPr>
    </w:p>
    <w:p w:rsidR="00F053A3" w:rsidRDefault="00F053A3" w:rsidP="00F053A3">
      <w:pPr>
        <w:jc w:val="center"/>
        <w:rPr>
          <w:b/>
          <w:sz w:val="28"/>
          <w:szCs w:val="28"/>
        </w:rPr>
      </w:pPr>
    </w:p>
    <w:p w:rsidR="00F053A3" w:rsidRPr="00D6063A" w:rsidRDefault="00F053A3" w:rsidP="00F053A3">
      <w:pPr>
        <w:spacing w:line="240" w:lineRule="exact"/>
        <w:jc w:val="right"/>
        <w:rPr>
          <w:sz w:val="28"/>
          <w:szCs w:val="28"/>
        </w:rPr>
      </w:pPr>
    </w:p>
    <w:p w:rsidR="00F053A3" w:rsidRDefault="00F053A3" w:rsidP="00F053A3">
      <w:pPr>
        <w:jc w:val="center"/>
        <w:rPr>
          <w:sz w:val="28"/>
        </w:rPr>
      </w:pPr>
      <w:bookmarkStart w:id="0" w:name="_Hlk99467590"/>
    </w:p>
    <w:p w:rsidR="00F053A3" w:rsidRDefault="00F053A3" w:rsidP="00F053A3">
      <w:pPr>
        <w:jc w:val="center"/>
        <w:rPr>
          <w:sz w:val="28"/>
        </w:rPr>
      </w:pPr>
    </w:p>
    <w:p w:rsidR="00F053A3" w:rsidRDefault="00F053A3" w:rsidP="00F053A3">
      <w:pPr>
        <w:jc w:val="center"/>
        <w:rPr>
          <w:sz w:val="28"/>
        </w:rPr>
      </w:pPr>
    </w:p>
    <w:p w:rsidR="00F053A3" w:rsidRDefault="00F053A3" w:rsidP="00F053A3">
      <w:pPr>
        <w:jc w:val="center"/>
        <w:rPr>
          <w:sz w:val="28"/>
        </w:rPr>
      </w:pPr>
    </w:p>
    <w:p w:rsidR="00F053A3" w:rsidRDefault="00F053A3" w:rsidP="00F053A3">
      <w:pPr>
        <w:jc w:val="center"/>
        <w:rPr>
          <w:sz w:val="28"/>
        </w:rPr>
        <w:sectPr w:rsidR="00F053A3" w:rsidSect="0027402F">
          <w:pgSz w:w="11906" w:h="16838"/>
          <w:pgMar w:top="1134" w:right="567" w:bottom="993" w:left="1418" w:header="284" w:footer="367" w:gutter="0"/>
          <w:pgNumType w:start="1"/>
          <w:cols w:space="720"/>
          <w:titlePg/>
          <w:docGrid w:linePitch="272"/>
        </w:sectPr>
      </w:pPr>
    </w:p>
    <w:bookmarkEnd w:id="0"/>
    <w:p w:rsidR="00F053A3" w:rsidRPr="003D7756" w:rsidRDefault="00F053A3" w:rsidP="00F053A3">
      <w:pPr>
        <w:jc w:val="center"/>
        <w:rPr>
          <w:noProof/>
          <w:sz w:val="28"/>
          <w:szCs w:val="28"/>
        </w:rPr>
      </w:pPr>
      <w:r>
        <w:rPr>
          <w:noProof/>
          <w:sz w:val="28"/>
          <w:szCs w:val="28"/>
        </w:rPr>
        <w:lastRenderedPageBreak/>
        <w:t>СХЕМА ПОВЫШЕНИЯ СТОИМОСТИ</w:t>
      </w:r>
    </w:p>
    <w:p w:rsidR="00F053A3" w:rsidRDefault="00F053A3" w:rsidP="00F053A3">
      <w:pPr>
        <w:jc w:val="both"/>
        <w:rPr>
          <w:noProof/>
        </w:rPr>
      </w:pPr>
      <w:bookmarkStart w:id="1" w:name="_GoBack"/>
      <w:bookmarkEnd w:id="1"/>
    </w:p>
    <w:p w:rsidR="00F053A3" w:rsidRDefault="00F053A3" w:rsidP="00F053A3">
      <w:pPr>
        <w:jc w:val="both"/>
        <w:rPr>
          <w:noProof/>
        </w:rPr>
      </w:pPr>
    </w:p>
    <w:p w:rsidR="00111262" w:rsidRDefault="00F053A3" w:rsidP="00F053A3">
      <w:r w:rsidRPr="002E04B8">
        <w:rPr>
          <w:noProof/>
        </w:rPr>
        <w:drawing>
          <wp:inline distT="0" distB="0" distL="0" distR="0">
            <wp:extent cx="9163050" cy="5543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63050" cy="5543550"/>
                    </a:xfrm>
                    <a:prstGeom prst="rect">
                      <a:avLst/>
                    </a:prstGeom>
                    <a:noFill/>
                    <a:ln>
                      <a:noFill/>
                    </a:ln>
                  </pic:spPr>
                </pic:pic>
              </a:graphicData>
            </a:graphic>
          </wp:inline>
        </w:drawing>
      </w:r>
    </w:p>
    <w:sectPr w:rsidR="00111262" w:rsidSect="00F053A3">
      <w:pgSz w:w="16838" w:h="11906" w:orient="landscape"/>
      <w:pgMar w:top="851" w:right="709" w:bottom="425"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3A3"/>
    <w:rsid w:val="00111262"/>
    <w:rsid w:val="007D2C21"/>
    <w:rsid w:val="007D363C"/>
    <w:rsid w:val="007E2667"/>
    <w:rsid w:val="00924FC1"/>
    <w:rsid w:val="009708AA"/>
    <w:rsid w:val="009875BE"/>
    <w:rsid w:val="00A00EAC"/>
    <w:rsid w:val="00DC6747"/>
    <w:rsid w:val="00DD335E"/>
    <w:rsid w:val="00E240E8"/>
    <w:rsid w:val="00F053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18815E-120F-45C4-9718-571714B34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ind w:firstLine="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3A3"/>
    <w:pPr>
      <w:ind w:firstLine="0"/>
    </w:pPr>
    <w:rPr>
      <w:rFonts w:eastAsia="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053A3"/>
    <w:rPr>
      <w:color w:val="0000FF"/>
      <w:u w:val="single"/>
    </w:rPr>
  </w:style>
  <w:style w:type="paragraph" w:styleId="a4">
    <w:name w:val="Normal (Web)"/>
    <w:basedOn w:val="a"/>
    <w:uiPriority w:val="99"/>
    <w:unhideWhenUsed/>
    <w:rsid w:val="00F053A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permparkin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679</Words>
  <Characters>3874</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Крылова Дарья Сергеевна</dc:creator>
  <cp:keywords/>
  <dc:description/>
  <cp:lastModifiedBy>Крылова Дарья Сергеевна</cp:lastModifiedBy>
  <cp:revision>1</cp:revision>
  <dcterms:created xsi:type="dcterms:W3CDTF">2025-09-29T10:35:00Z</dcterms:created>
  <dcterms:modified xsi:type="dcterms:W3CDTF">2025-09-29T10:35:00Z</dcterms:modified>
</cp:coreProperties>
</file>